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8CE" w:rsidRDefault="00A778CE" w:rsidP="00291E25">
      <w:pPr>
        <w:rPr>
          <w:lang w:val="es-ES"/>
        </w:rPr>
      </w:pPr>
    </w:p>
    <w:p w:rsidR="00A778CE" w:rsidRDefault="00A778CE" w:rsidP="00291E25">
      <w:pPr>
        <w:rPr>
          <w:lang w:val="es-ES"/>
        </w:rPr>
      </w:pPr>
    </w:p>
    <w:p w:rsidR="00A778CE" w:rsidRDefault="00A778CE" w:rsidP="00291E25">
      <w:pPr>
        <w:rPr>
          <w:lang w:val="es-ES"/>
        </w:rPr>
      </w:pPr>
    </w:p>
    <w:p w:rsidR="00A778CE" w:rsidRDefault="00A778CE" w:rsidP="00291E25">
      <w:pPr>
        <w:rPr>
          <w:lang w:val="es-ES"/>
        </w:rPr>
      </w:pPr>
    </w:p>
    <w:p w:rsidR="00A778CE" w:rsidRDefault="00A778CE" w:rsidP="00291E25">
      <w:pPr>
        <w:rPr>
          <w:lang w:val="es-ES"/>
        </w:rPr>
      </w:pPr>
    </w:p>
    <w:p w:rsidR="00A778CE" w:rsidRDefault="00A778CE" w:rsidP="00291E25">
      <w:pPr>
        <w:rPr>
          <w:lang w:val="es-ES"/>
        </w:rPr>
      </w:pPr>
    </w:p>
    <w:p w:rsidR="00A778CE" w:rsidRDefault="00A778CE" w:rsidP="00291E25">
      <w:pPr>
        <w:rPr>
          <w:lang w:val="es-ES"/>
        </w:rPr>
      </w:pPr>
    </w:p>
    <w:p w:rsidR="00A778CE" w:rsidRDefault="00A778CE" w:rsidP="00291E25">
      <w:pPr>
        <w:rPr>
          <w:lang w:val="es-ES"/>
        </w:rPr>
      </w:pPr>
    </w:p>
    <w:p w:rsidR="00A778CE" w:rsidRDefault="00A778CE" w:rsidP="00291E25">
      <w:pPr>
        <w:rPr>
          <w:lang w:val="es-ES"/>
        </w:rPr>
      </w:pPr>
    </w:p>
    <w:p w:rsidR="00A778CE" w:rsidRDefault="00A778CE" w:rsidP="00291E25">
      <w:pPr>
        <w:rPr>
          <w:lang w:val="es-ES"/>
        </w:rPr>
      </w:pPr>
    </w:p>
    <w:p w:rsidR="00A778CE" w:rsidRPr="00493BEA" w:rsidRDefault="00FD43B1" w:rsidP="00493BEA">
      <w:pPr>
        <w:jc w:val="center"/>
        <w:rPr>
          <w:b/>
          <w:sz w:val="32"/>
          <w:lang w:val="es-ES"/>
        </w:rPr>
      </w:pPr>
      <w:fldSimple w:instr=" TITLE \* UPPER \* MERGEFORMAT ">
        <w:r w:rsidR="00A778CE" w:rsidRPr="00493BEA">
          <w:rPr>
            <w:b/>
            <w:sz w:val="32"/>
            <w:lang w:val="es-ES"/>
          </w:rPr>
          <w:t xml:space="preserve">ESPECIFICACIÓN DE SECCIONADORES TRIFÁSICOS </w:t>
        </w:r>
        <w:r w:rsidR="00342759" w:rsidRPr="00493BEA">
          <w:rPr>
            <w:b/>
            <w:sz w:val="32"/>
            <w:lang w:val="es-ES"/>
          </w:rPr>
          <w:t xml:space="preserve">AÉREOS </w:t>
        </w:r>
        <w:r w:rsidR="00A778CE" w:rsidRPr="00493BEA">
          <w:rPr>
            <w:b/>
            <w:sz w:val="32"/>
            <w:lang w:val="es-ES"/>
          </w:rPr>
          <w:t>BAJO CARGA</w:t>
        </w:r>
      </w:fldSimple>
    </w:p>
    <w:p w:rsidR="00A778CE" w:rsidRDefault="00FD43B1" w:rsidP="00291E25">
      <w:pPr>
        <w:rPr>
          <w:lang w:val="es-ES"/>
        </w:rPr>
      </w:pPr>
      <w:r>
        <w:rPr>
          <w:noProof/>
          <w:lang w:val="es-ES"/>
        </w:rPr>
        <w:pict>
          <v:group id="_x0000_s1042" style="position:absolute;left:0;text-align:left;margin-left:0;margin-top:263.3pt;width:390.45pt;height:113.05pt;z-index:251667456;mso-position-horizontal:center" coordorigin="2532,11243" coordsize="7809,2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5994;top:12347;width:2034;height:911" fillcolor="#0c9">
              <v:imagedata r:id="rId8" o:title=""/>
            </v:shape>
            <v:rect id="_x0000_s1044" style="position:absolute;left:2532;top:11243;width:7809;height:2261;v-text-anchor:middle" filled="f" fillcolor="#0c9" strokeweight="1.25pt"/>
            <v:shape id="_x0000_s1045" type="#_x0000_t75" style="position:absolute;left:8361;top:11344;width:1620;height:1151">
              <v:imagedata r:id="rId9" o:title=""/>
            </v:shape>
            <v:shape id="_x0000_s1046" type="#_x0000_t75" style="position:absolute;left:2781;top:11344;width:1191;height:1260">
              <v:imagedata r:id="rId10" o:title=""/>
            </v:shape>
            <v:shape id="_x0000_s1047" type="#_x0000_t75" alt="" style="position:absolute;left:2781;top:12806;width:3060;height:452">
              <v:imagedata r:id="rId11" o:title=""/>
            </v:shape>
            <v:shape id="_x0000_s1048" type="#_x0000_t75" style="position:absolute;left:8181;top:12544;width:1980;height:714">
              <v:imagedata r:id="rId12" o:title=""/>
            </v:shape>
            <v:shape id="_x0000_s1049" type="#_x0000_t75" style="position:absolute;left:4636;top:11645;width:3060;height:657">
              <v:imagedata r:id="rId13" o:title=""/>
            </v:shape>
          </v:group>
        </w:pict>
      </w:r>
    </w:p>
    <w:p w:rsidR="00A778CE" w:rsidRDefault="00A778CE" w:rsidP="00291E25">
      <w:pPr>
        <w:rPr>
          <w:lang w:val="es-ES"/>
        </w:rPr>
        <w:sectPr w:rsidR="00A778CE">
          <w:headerReference w:type="default" r:id="rId14"/>
          <w:footerReference w:type="even" r:id="rId15"/>
          <w:footerReference w:type="default" r:id="rId16"/>
          <w:pgSz w:w="12242" w:h="15842" w:code="1"/>
          <w:pgMar w:top="919" w:right="1134" w:bottom="1418" w:left="1701" w:header="720" w:footer="720" w:gutter="0"/>
          <w:cols w:space="720"/>
        </w:sectPr>
      </w:pPr>
    </w:p>
    <w:p w:rsidR="00A778CE" w:rsidRDefault="00A778CE" w:rsidP="00291E25">
      <w:pPr>
        <w:rPr>
          <w:lang w:val="es-ES"/>
        </w:rPr>
      </w:pPr>
    </w:p>
    <w:p w:rsidR="00A778CE" w:rsidRDefault="00A778CE" w:rsidP="00291E25">
      <w:pPr>
        <w:rPr>
          <w:lang w:val="es-ES"/>
        </w:rPr>
      </w:pPr>
    </w:p>
    <w:p w:rsidR="00A778CE" w:rsidRDefault="00A778CE" w:rsidP="00291E25">
      <w:pPr>
        <w:rPr>
          <w:lang w:val="es-ES"/>
        </w:rPr>
      </w:pPr>
    </w:p>
    <w:p w:rsidR="00A778CE" w:rsidRDefault="00A778CE" w:rsidP="00291E25">
      <w:pPr>
        <w:rPr>
          <w:lang w:val="es-ES"/>
        </w:rPr>
      </w:pPr>
    </w:p>
    <w:p w:rsidR="00A778CE" w:rsidRDefault="00A778CE" w:rsidP="00291E25">
      <w:pPr>
        <w:rPr>
          <w:lang w:val="es-ES"/>
        </w:rPr>
      </w:pPr>
    </w:p>
    <w:p w:rsidR="00A778CE" w:rsidRDefault="00A778CE" w:rsidP="00291E25">
      <w:pPr>
        <w:rPr>
          <w:lang w:val="es-ES"/>
        </w:rPr>
      </w:pPr>
    </w:p>
    <w:p w:rsidR="00A778CE" w:rsidRDefault="00A778CE" w:rsidP="00291E25">
      <w:pPr>
        <w:rPr>
          <w:lang w:val="es-ES"/>
        </w:rPr>
      </w:pPr>
    </w:p>
    <w:p w:rsidR="00A778CE" w:rsidRDefault="00A778CE" w:rsidP="00291E25">
      <w:pPr>
        <w:rPr>
          <w:lang w:val="es-ES"/>
        </w:rPr>
      </w:pPr>
    </w:p>
    <w:p w:rsidR="00A778CE" w:rsidRPr="002F717E" w:rsidRDefault="00FD43B1" w:rsidP="002F717E">
      <w:pPr>
        <w:jc w:val="center"/>
        <w:rPr>
          <w:b/>
          <w:sz w:val="24"/>
          <w:lang w:val="es-ES"/>
        </w:rPr>
      </w:pPr>
      <w:fldSimple w:instr=" TITLE \* UPPER \* MERGEFORMAT ">
        <w:r w:rsidR="00A778CE" w:rsidRPr="002F717E">
          <w:rPr>
            <w:b/>
            <w:sz w:val="24"/>
            <w:lang w:val="es-ES"/>
          </w:rPr>
          <w:t>ESPECIFICACIÓN DE SECCIONADORES TRIFÁSICOS</w:t>
        </w:r>
        <w:r w:rsidR="00342759">
          <w:rPr>
            <w:b/>
            <w:sz w:val="24"/>
            <w:lang w:val="es-ES"/>
          </w:rPr>
          <w:t xml:space="preserve"> AÉREOS</w:t>
        </w:r>
        <w:r w:rsidR="00A778CE" w:rsidRPr="002F717E">
          <w:rPr>
            <w:b/>
            <w:sz w:val="24"/>
            <w:lang w:val="es-ES"/>
          </w:rPr>
          <w:t xml:space="preserve"> BAJO CARGA</w:t>
        </w:r>
      </w:fldSimple>
    </w:p>
    <w:p w:rsidR="00A778CE" w:rsidRDefault="00A778CE" w:rsidP="00291E25">
      <w:pPr>
        <w:rPr>
          <w:lang w:val="es-ES"/>
        </w:rPr>
      </w:pPr>
    </w:p>
    <w:p w:rsidR="00A778CE" w:rsidRDefault="00A778CE" w:rsidP="00291E25">
      <w:pPr>
        <w:pStyle w:val="Corpodetexto2"/>
      </w:pPr>
    </w:p>
    <w:p w:rsidR="00A778CE" w:rsidRDefault="00A778CE" w:rsidP="00291E25">
      <w:pPr>
        <w:pStyle w:val="Corpodetexto2"/>
      </w:pPr>
    </w:p>
    <w:p w:rsidR="00A778CE" w:rsidRDefault="00A778CE" w:rsidP="00291E25">
      <w:pPr>
        <w:pStyle w:val="Corpodetexto2"/>
      </w:pPr>
    </w:p>
    <w:p w:rsidR="00A778CE" w:rsidRDefault="00A778CE" w:rsidP="00291E25">
      <w:pPr>
        <w:pStyle w:val="Corpodetexto2"/>
      </w:pPr>
    </w:p>
    <w:p w:rsidR="00A778CE" w:rsidRDefault="00A778CE" w:rsidP="00291E25">
      <w:pPr>
        <w:pStyle w:val="Corpodetexto2"/>
      </w:pPr>
    </w:p>
    <w:p w:rsidR="00A778CE" w:rsidRDefault="00A778CE" w:rsidP="00291E25">
      <w:pPr>
        <w:pStyle w:val="Corpodetexto2"/>
      </w:pPr>
    </w:p>
    <w:p w:rsidR="00A778CE" w:rsidRDefault="00A778CE" w:rsidP="00291E25">
      <w:pPr>
        <w:pStyle w:val="Corpodetexto2"/>
      </w:pPr>
    </w:p>
    <w:p w:rsidR="00A778CE" w:rsidRDefault="00A778CE" w:rsidP="00291E25">
      <w:pPr>
        <w:pStyle w:val="Corpodetexto2"/>
      </w:pPr>
    </w:p>
    <w:p w:rsidR="00A778CE" w:rsidRDefault="00A778CE" w:rsidP="00291E25">
      <w:pPr>
        <w:pStyle w:val="Corpodetexto2"/>
      </w:pPr>
    </w:p>
    <w:p w:rsidR="00A778CE" w:rsidRDefault="00A778CE" w:rsidP="00291E25">
      <w:pPr>
        <w:pStyle w:val="Corpodetexto2"/>
      </w:pPr>
    </w:p>
    <w:p w:rsidR="00A778CE" w:rsidRDefault="00A778CE" w:rsidP="00291E25">
      <w:pPr>
        <w:pStyle w:val="Corpodetexto2"/>
      </w:pPr>
    </w:p>
    <w:p w:rsidR="00A778CE" w:rsidRDefault="00A778CE" w:rsidP="00291E25">
      <w:pPr>
        <w:pStyle w:val="Corpodetexto2"/>
      </w:pPr>
    </w:p>
    <w:p w:rsidR="00A778CE" w:rsidRDefault="00A778CE" w:rsidP="00291E25">
      <w:pPr>
        <w:pStyle w:val="Corpodetexto2"/>
      </w:pPr>
    </w:p>
    <w:p w:rsidR="00A778CE" w:rsidRDefault="00FD43B1" w:rsidP="00291E25">
      <w:pPr>
        <w:pStyle w:val="Corpodetexto2"/>
        <w:sectPr w:rsidR="00A778CE">
          <w:headerReference w:type="default" r:id="rId17"/>
          <w:pgSz w:w="12242" w:h="15842" w:code="1"/>
          <w:pgMar w:top="2215" w:right="1134" w:bottom="1134" w:left="1701" w:header="720" w:footer="720" w:gutter="0"/>
          <w:pgNumType w:start="2"/>
          <w:cols w:space="720"/>
        </w:sectPr>
      </w:pPr>
      <w:r>
        <w:rPr>
          <w:noProof/>
          <w:lang w:val="es-ES"/>
        </w:rPr>
        <w:pict>
          <v:shapetype id="_x0000_t202" coordsize="21600,21600" o:spt="202" path="m,l,21600r21600,l21600,xe">
            <v:stroke joinstyle="miter"/>
            <v:path gradientshapeok="t" o:connecttype="rect"/>
          </v:shapetype>
          <v:shape id="_x0000_s1050" type="#_x0000_t202" style="position:absolute;left:0;text-align:left;margin-left:-42.85pt;margin-top:159.55pt;width:541.65pt;height:111.85pt;z-index:-251648000;mso-wrap-edited:f" filled="f" stroked="f">
            <o:lock v:ext="edit" aspectratio="t"/>
            <v:textbox style="mso-next-textbox:#_x0000_s1050" inset="0,0,0,0">
              <w:txbxContent>
                <w:tbl>
                  <w:tblPr>
                    <w:tblW w:w="10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94"/>
                    <w:gridCol w:w="5386"/>
                    <w:gridCol w:w="1819"/>
                  </w:tblGrid>
                  <w:tr w:rsidR="00854609" w:rsidTr="00330C76">
                    <w:trPr>
                      <w:cantSplit/>
                      <w:jc w:val="center"/>
                    </w:trPr>
                    <w:tc>
                      <w:tcPr>
                        <w:tcW w:w="2894" w:type="dxa"/>
                      </w:tcPr>
                      <w:p w:rsidR="00854609" w:rsidRPr="00330C76" w:rsidRDefault="00854609" w:rsidP="005205DD">
                        <w:pPr>
                          <w:ind w:left="96"/>
                          <w:rPr>
                            <w:b/>
                            <w:lang w:val="pt-PT"/>
                          </w:rPr>
                        </w:pPr>
                        <w:bookmarkStart w:id="0" w:name="_Ref502721561"/>
                        <w:bookmarkEnd w:id="0"/>
                        <w:r w:rsidRPr="00330C76">
                          <w:rPr>
                            <w:b/>
                            <w:lang w:val="pt-PT"/>
                          </w:rPr>
                          <w:t>Preparada por:</w:t>
                        </w:r>
                      </w:p>
                      <w:p w:rsidR="00854609" w:rsidRPr="00330C76" w:rsidRDefault="00854609" w:rsidP="005205DD">
                        <w:pPr>
                          <w:autoSpaceDE w:val="0"/>
                          <w:autoSpaceDN w:val="0"/>
                          <w:adjustRightInd w:val="0"/>
                          <w:spacing w:before="0" w:after="0"/>
                          <w:jc w:val="left"/>
                          <w:rPr>
                            <w:rFonts w:ascii="TimesNewRomanPSMT" w:hAnsi="TimesNewRomanPSMT" w:cs="TimesNewRomanPSMT"/>
                            <w:sz w:val="21"/>
                            <w:szCs w:val="21"/>
                            <w:lang w:val="pt-PT"/>
                          </w:rPr>
                        </w:pPr>
                        <w:r w:rsidRPr="00330C76">
                          <w:rPr>
                            <w:rFonts w:ascii="TimesNewRomanPSMT" w:hAnsi="TimesNewRomanPSMT" w:cs="TimesNewRomanPSMT"/>
                            <w:sz w:val="21"/>
                            <w:szCs w:val="21"/>
                            <w:lang w:val="pt-PT"/>
                          </w:rPr>
                          <w:t>Gerencia Técnica Latam</w:t>
                        </w:r>
                      </w:p>
                      <w:p w:rsidR="00854609" w:rsidRPr="00330C76" w:rsidRDefault="00854609" w:rsidP="005205DD">
                        <w:pPr>
                          <w:autoSpaceDE w:val="0"/>
                          <w:autoSpaceDN w:val="0"/>
                          <w:adjustRightInd w:val="0"/>
                          <w:spacing w:before="0" w:after="0"/>
                          <w:jc w:val="left"/>
                          <w:rPr>
                            <w:rFonts w:ascii="TimesNewRomanPSMT" w:hAnsi="TimesNewRomanPSMT" w:cs="TimesNewRomanPSMT"/>
                            <w:sz w:val="20"/>
                            <w:lang w:val="pt-PT"/>
                          </w:rPr>
                        </w:pPr>
                      </w:p>
                    </w:tc>
                    <w:tc>
                      <w:tcPr>
                        <w:tcW w:w="5386" w:type="dxa"/>
                        <w:vMerge w:val="restart"/>
                      </w:tcPr>
                      <w:p w:rsidR="00854609" w:rsidRDefault="00854609" w:rsidP="005205DD">
                        <w:pPr>
                          <w:ind w:left="96"/>
                          <w:rPr>
                            <w:b/>
                            <w:sz w:val="24"/>
                          </w:rPr>
                        </w:pPr>
                        <w:r>
                          <w:rPr>
                            <w:b/>
                            <w:sz w:val="24"/>
                          </w:rPr>
                          <w:t>Aprobada por:</w:t>
                        </w:r>
                      </w:p>
                      <w:p w:rsidR="00854609" w:rsidRDefault="00854609" w:rsidP="005205DD">
                        <w:pPr>
                          <w:tabs>
                            <w:tab w:val="left" w:pos="2054"/>
                          </w:tabs>
                          <w:spacing w:before="0" w:after="20"/>
                          <w:ind w:left="177"/>
                          <w:jc w:val="left"/>
                          <w:rPr>
                            <w:sz w:val="20"/>
                            <w:lang w:val="es-ES"/>
                          </w:rPr>
                        </w:pPr>
                        <w:r>
                          <w:rPr>
                            <w:sz w:val="20"/>
                            <w:lang w:val="es-ES"/>
                          </w:rPr>
                          <w:t>AMPLA</w:t>
                        </w:r>
                        <w:r>
                          <w:rPr>
                            <w:sz w:val="20"/>
                            <w:lang w:val="es-ES"/>
                          </w:rPr>
                          <w:tab/>
                          <w:t>– Dirección Técnica</w:t>
                        </w:r>
                      </w:p>
                      <w:p w:rsidR="00854609" w:rsidRDefault="00854609" w:rsidP="005205DD">
                        <w:pPr>
                          <w:tabs>
                            <w:tab w:val="left" w:pos="2054"/>
                          </w:tabs>
                          <w:spacing w:before="0" w:after="20"/>
                          <w:ind w:left="177"/>
                          <w:jc w:val="left"/>
                          <w:rPr>
                            <w:sz w:val="20"/>
                            <w:lang w:val="es-ES"/>
                          </w:rPr>
                        </w:pPr>
                        <w:r>
                          <w:rPr>
                            <w:sz w:val="20"/>
                            <w:lang w:val="es-ES"/>
                          </w:rPr>
                          <w:t>CHILECTRA S.A.</w:t>
                        </w:r>
                        <w:r>
                          <w:rPr>
                            <w:sz w:val="20"/>
                            <w:lang w:val="es-ES"/>
                          </w:rPr>
                          <w:tab/>
                          <w:t>– Gerencia Gestión Redes</w:t>
                        </w:r>
                      </w:p>
                      <w:p w:rsidR="00854609" w:rsidRDefault="00854609" w:rsidP="005205DD">
                        <w:pPr>
                          <w:tabs>
                            <w:tab w:val="left" w:pos="2054"/>
                          </w:tabs>
                          <w:spacing w:before="0" w:after="20"/>
                          <w:ind w:left="177"/>
                          <w:jc w:val="left"/>
                          <w:rPr>
                            <w:sz w:val="20"/>
                            <w:lang w:val="es-ES"/>
                          </w:rPr>
                        </w:pPr>
                        <w:r>
                          <w:rPr>
                            <w:sz w:val="20"/>
                            <w:lang w:val="es-ES"/>
                          </w:rPr>
                          <w:t>CODENSA S.A.E.S.P.</w:t>
                        </w:r>
                        <w:r>
                          <w:rPr>
                            <w:sz w:val="20"/>
                            <w:lang w:val="es-ES"/>
                          </w:rPr>
                          <w:tab/>
                          <w:t>– Gerencia de Distribución</w:t>
                        </w:r>
                      </w:p>
                      <w:p w:rsidR="00854609" w:rsidRDefault="00854609" w:rsidP="005205DD">
                        <w:pPr>
                          <w:tabs>
                            <w:tab w:val="left" w:pos="2054"/>
                          </w:tabs>
                          <w:spacing w:before="0" w:after="20"/>
                          <w:ind w:left="177"/>
                          <w:jc w:val="left"/>
                          <w:rPr>
                            <w:sz w:val="20"/>
                            <w:lang w:val="es-ES"/>
                          </w:rPr>
                        </w:pPr>
                        <w:r>
                          <w:rPr>
                            <w:sz w:val="20"/>
                            <w:lang w:val="es-ES"/>
                          </w:rPr>
                          <w:t xml:space="preserve">COELCE </w:t>
                        </w:r>
                        <w:r>
                          <w:rPr>
                            <w:sz w:val="20"/>
                            <w:lang w:val="es-ES"/>
                          </w:rPr>
                          <w:tab/>
                          <w:t>– Dirección Técnica</w:t>
                        </w:r>
                      </w:p>
                      <w:p w:rsidR="00854609" w:rsidRDefault="00854609" w:rsidP="005205DD">
                        <w:pPr>
                          <w:tabs>
                            <w:tab w:val="left" w:pos="2054"/>
                          </w:tabs>
                          <w:spacing w:before="0" w:after="20"/>
                          <w:ind w:left="177"/>
                          <w:jc w:val="left"/>
                          <w:rPr>
                            <w:sz w:val="20"/>
                            <w:lang w:val="es-ES"/>
                          </w:rPr>
                        </w:pPr>
                        <w:r>
                          <w:rPr>
                            <w:sz w:val="20"/>
                            <w:lang w:val="es-ES"/>
                          </w:rPr>
                          <w:t>EDELNOR S.A.A.</w:t>
                        </w:r>
                        <w:r>
                          <w:rPr>
                            <w:sz w:val="20"/>
                            <w:lang w:val="es-ES"/>
                          </w:rPr>
                          <w:tab/>
                          <w:t>– Gerencia Técnica</w:t>
                        </w:r>
                      </w:p>
                      <w:p w:rsidR="00854609" w:rsidRDefault="00854609" w:rsidP="005205DD">
                        <w:pPr>
                          <w:tabs>
                            <w:tab w:val="left" w:pos="2054"/>
                          </w:tabs>
                          <w:spacing w:before="0" w:after="20"/>
                          <w:ind w:left="177"/>
                          <w:jc w:val="left"/>
                          <w:rPr>
                            <w:b/>
                            <w:sz w:val="20"/>
                            <w:lang w:val="es-ES"/>
                          </w:rPr>
                        </w:pPr>
                        <w:r>
                          <w:rPr>
                            <w:sz w:val="20"/>
                            <w:lang w:val="es-ES"/>
                          </w:rPr>
                          <w:t>EDESUR S.A.</w:t>
                        </w:r>
                        <w:r>
                          <w:rPr>
                            <w:sz w:val="20"/>
                            <w:lang w:val="es-ES"/>
                          </w:rPr>
                          <w:tab/>
                          <w:t>– Dirección de Distribución</w:t>
                        </w:r>
                      </w:p>
                    </w:tc>
                    <w:tc>
                      <w:tcPr>
                        <w:tcW w:w="1819" w:type="dxa"/>
                        <w:vMerge w:val="restart"/>
                      </w:tcPr>
                      <w:p w:rsidR="00854609" w:rsidRDefault="00854609" w:rsidP="00330C76">
                        <w:pPr>
                          <w:ind w:left="0"/>
                          <w:rPr>
                            <w:b/>
                            <w:sz w:val="24"/>
                          </w:rPr>
                        </w:pPr>
                        <w:r>
                          <w:rPr>
                            <w:b/>
                            <w:sz w:val="24"/>
                          </w:rPr>
                          <w:t>Emitida por:</w:t>
                        </w:r>
                      </w:p>
                      <w:p w:rsidR="00854609" w:rsidRDefault="00854609" w:rsidP="00330C76">
                        <w:pPr>
                          <w:autoSpaceDE w:val="0"/>
                          <w:autoSpaceDN w:val="0"/>
                          <w:adjustRightInd w:val="0"/>
                          <w:spacing w:before="0" w:after="0"/>
                          <w:ind w:left="0"/>
                          <w:jc w:val="left"/>
                          <w:rPr>
                            <w:rFonts w:ascii="TimesNewRomanPSMT" w:hAnsi="TimesNewRomanPSMT" w:cs="TimesNewRomanPSMT"/>
                            <w:sz w:val="20"/>
                            <w:lang w:val="es-ES"/>
                          </w:rPr>
                        </w:pPr>
                        <w:r>
                          <w:rPr>
                            <w:rFonts w:ascii="TimesNewRomanPSMT" w:hAnsi="TimesNewRomanPSMT" w:cs="TimesNewRomanPSMT"/>
                            <w:sz w:val="21"/>
                            <w:szCs w:val="21"/>
                            <w:lang w:val="es-ES"/>
                          </w:rPr>
                          <w:t>Distribución Latam.</w:t>
                        </w:r>
                      </w:p>
                      <w:p w:rsidR="00854609" w:rsidRDefault="00854609" w:rsidP="005205DD">
                        <w:pPr>
                          <w:spacing w:before="0"/>
                          <w:jc w:val="left"/>
                          <w:rPr>
                            <w:b/>
                            <w:sz w:val="20"/>
                            <w:lang w:val="es-ES"/>
                          </w:rPr>
                        </w:pPr>
                      </w:p>
                    </w:tc>
                  </w:tr>
                  <w:tr w:rsidR="00854609" w:rsidRPr="00854609" w:rsidTr="00330C76">
                    <w:trPr>
                      <w:cantSplit/>
                      <w:trHeight w:val="396"/>
                      <w:jc w:val="center"/>
                    </w:trPr>
                    <w:tc>
                      <w:tcPr>
                        <w:tcW w:w="2894" w:type="dxa"/>
                      </w:tcPr>
                      <w:p w:rsidR="00854609" w:rsidRPr="00330C76" w:rsidRDefault="00854609" w:rsidP="005205DD">
                        <w:pPr>
                          <w:ind w:left="96"/>
                          <w:jc w:val="left"/>
                          <w:rPr>
                            <w:b/>
                            <w:lang w:val="pt-PT"/>
                          </w:rPr>
                        </w:pPr>
                        <w:r w:rsidRPr="00330C76">
                          <w:rPr>
                            <w:b/>
                            <w:lang w:val="pt-PT"/>
                          </w:rPr>
                          <w:t>Editada   : Agosto de 201</w:t>
                        </w:r>
                        <w:r>
                          <w:rPr>
                            <w:b/>
                            <w:lang w:val="pt-PT"/>
                          </w:rPr>
                          <w:t>3</w:t>
                        </w:r>
                      </w:p>
                      <w:p w:rsidR="00854609" w:rsidRPr="00330C76" w:rsidRDefault="00854609" w:rsidP="00330C76">
                        <w:pPr>
                          <w:spacing w:after="0"/>
                          <w:ind w:left="96"/>
                          <w:jc w:val="left"/>
                          <w:rPr>
                            <w:b/>
                            <w:lang w:val="pt-PT"/>
                          </w:rPr>
                        </w:pPr>
                        <w:r w:rsidRPr="00330C76">
                          <w:rPr>
                            <w:b/>
                            <w:lang w:val="pt-PT"/>
                          </w:rPr>
                          <w:t>Revisada : Agosto de 2013</w:t>
                        </w:r>
                      </w:p>
                    </w:tc>
                    <w:tc>
                      <w:tcPr>
                        <w:tcW w:w="5386" w:type="dxa"/>
                        <w:vMerge/>
                        <w:vAlign w:val="center"/>
                      </w:tcPr>
                      <w:p w:rsidR="00854609" w:rsidRPr="00330C76" w:rsidRDefault="00854609">
                        <w:pPr>
                          <w:jc w:val="center"/>
                          <w:rPr>
                            <w:lang w:val="pt-PT"/>
                          </w:rPr>
                        </w:pPr>
                      </w:p>
                    </w:tc>
                    <w:tc>
                      <w:tcPr>
                        <w:tcW w:w="1819" w:type="dxa"/>
                        <w:vMerge/>
                        <w:vAlign w:val="center"/>
                      </w:tcPr>
                      <w:p w:rsidR="00854609" w:rsidRPr="00330C76" w:rsidRDefault="00854609">
                        <w:pPr>
                          <w:jc w:val="center"/>
                          <w:rPr>
                            <w:lang w:val="pt-PT"/>
                          </w:rPr>
                        </w:pPr>
                      </w:p>
                    </w:tc>
                  </w:tr>
                </w:tbl>
                <w:p w:rsidR="00854609" w:rsidRPr="00330C76" w:rsidRDefault="00854609" w:rsidP="00330C76">
                  <w:pPr>
                    <w:rPr>
                      <w:lang w:val="pt-PT"/>
                    </w:rPr>
                  </w:pPr>
                </w:p>
                <w:p w:rsidR="00854609" w:rsidRPr="00330C76" w:rsidRDefault="00854609" w:rsidP="00330C76">
                  <w:pPr>
                    <w:rPr>
                      <w:lang w:val="pt-PT"/>
                    </w:rPr>
                  </w:pPr>
                </w:p>
              </w:txbxContent>
            </v:textbox>
          </v:shape>
        </w:pict>
      </w:r>
    </w:p>
    <w:p w:rsidR="00A778CE" w:rsidRPr="00A31F1B" w:rsidRDefault="00A778CE" w:rsidP="00A31F1B">
      <w:pPr>
        <w:jc w:val="center"/>
        <w:rPr>
          <w:b/>
          <w:lang w:val="es-ES"/>
        </w:rPr>
      </w:pPr>
      <w:r w:rsidRPr="00A31F1B">
        <w:rPr>
          <w:b/>
          <w:lang w:val="es-ES"/>
        </w:rPr>
        <w:lastRenderedPageBreak/>
        <w:t>INDICE</w:t>
      </w:r>
    </w:p>
    <w:sdt>
      <w:sdtPr>
        <w:rPr>
          <w:rFonts w:ascii="Times New Roman" w:eastAsia="Times New Roman" w:hAnsi="Times New Roman" w:cs="Times New Roman"/>
          <w:b w:val="0"/>
          <w:bCs w:val="0"/>
          <w:color w:val="auto"/>
          <w:sz w:val="22"/>
          <w:szCs w:val="20"/>
          <w:lang w:val="es-ES_tradnl" w:eastAsia="es-ES"/>
        </w:rPr>
        <w:id w:val="546995626"/>
        <w:docPartObj>
          <w:docPartGallery w:val="Table of Contents"/>
          <w:docPartUnique/>
        </w:docPartObj>
      </w:sdtPr>
      <w:sdtContent>
        <w:p w:rsidR="00475515" w:rsidRDefault="00475515">
          <w:pPr>
            <w:pStyle w:val="CabealhodoSumrio"/>
          </w:pPr>
        </w:p>
        <w:p w:rsidR="00697E2C" w:rsidRDefault="00FD43B1">
          <w:pPr>
            <w:pStyle w:val="Sumrio1"/>
            <w:tabs>
              <w:tab w:val="right" w:leader="dot" w:pos="9346"/>
            </w:tabs>
            <w:rPr>
              <w:rFonts w:asciiTheme="minorHAnsi" w:eastAsiaTheme="minorEastAsia" w:hAnsiTheme="minorHAnsi" w:cstheme="minorBidi"/>
              <w:b w:val="0"/>
              <w:smallCaps w:val="0"/>
              <w:noProof/>
              <w:sz w:val="22"/>
              <w:szCs w:val="22"/>
              <w:lang w:val="es-ES"/>
            </w:rPr>
          </w:pPr>
          <w:r w:rsidRPr="00FD43B1">
            <w:rPr>
              <w:lang w:val="es-ES"/>
            </w:rPr>
            <w:fldChar w:fldCharType="begin"/>
          </w:r>
          <w:r w:rsidR="00475515">
            <w:rPr>
              <w:lang w:val="es-ES"/>
            </w:rPr>
            <w:instrText xml:space="preserve"> TOC \o "1-3" \h \z \u </w:instrText>
          </w:r>
          <w:r w:rsidRPr="00FD43B1">
            <w:rPr>
              <w:lang w:val="es-ES"/>
            </w:rPr>
            <w:fldChar w:fldCharType="separate"/>
          </w:r>
          <w:hyperlink w:anchor="_Toc366077965" w:history="1">
            <w:r w:rsidR="00697E2C" w:rsidRPr="00360D17">
              <w:rPr>
                <w:rStyle w:val="Hyperlink"/>
                <w:noProof/>
              </w:rPr>
              <w:t>1. Objetivo</w:t>
            </w:r>
            <w:r w:rsidR="00697E2C">
              <w:rPr>
                <w:noProof/>
                <w:webHidden/>
              </w:rPr>
              <w:tab/>
            </w:r>
            <w:r>
              <w:rPr>
                <w:noProof/>
                <w:webHidden/>
              </w:rPr>
              <w:fldChar w:fldCharType="begin"/>
            </w:r>
            <w:r w:rsidR="00697E2C">
              <w:rPr>
                <w:noProof/>
                <w:webHidden/>
              </w:rPr>
              <w:instrText xml:space="preserve"> PAGEREF _Toc366077965 \h </w:instrText>
            </w:r>
            <w:r>
              <w:rPr>
                <w:noProof/>
                <w:webHidden/>
              </w:rPr>
            </w:r>
            <w:r>
              <w:rPr>
                <w:noProof/>
                <w:webHidden/>
              </w:rPr>
              <w:fldChar w:fldCharType="separate"/>
            </w:r>
            <w:r w:rsidR="001364B9">
              <w:rPr>
                <w:noProof/>
                <w:webHidden/>
              </w:rPr>
              <w:t>4</w:t>
            </w:r>
            <w:r>
              <w:rPr>
                <w:noProof/>
                <w:webHidden/>
              </w:rPr>
              <w:fldChar w:fldCharType="end"/>
            </w:r>
          </w:hyperlink>
        </w:p>
        <w:p w:rsidR="00697E2C" w:rsidRDefault="00FD43B1">
          <w:pPr>
            <w:pStyle w:val="Sumrio2"/>
            <w:tabs>
              <w:tab w:val="right" w:leader="dot" w:pos="9346"/>
            </w:tabs>
            <w:rPr>
              <w:rFonts w:asciiTheme="minorHAnsi" w:eastAsiaTheme="minorEastAsia" w:hAnsiTheme="minorHAnsi" w:cstheme="minorBidi"/>
              <w:smallCaps w:val="0"/>
              <w:noProof/>
              <w:szCs w:val="22"/>
              <w:lang w:val="es-ES"/>
            </w:rPr>
          </w:pPr>
          <w:hyperlink w:anchor="_Toc366077966" w:history="1">
            <w:r w:rsidR="00697E2C" w:rsidRPr="00360D17">
              <w:rPr>
                <w:rStyle w:val="Hyperlink"/>
                <w:noProof/>
              </w:rPr>
              <w:t>1.1. Normas de referencia</w:t>
            </w:r>
            <w:r w:rsidR="00697E2C">
              <w:rPr>
                <w:noProof/>
                <w:webHidden/>
              </w:rPr>
              <w:tab/>
            </w:r>
            <w:r>
              <w:rPr>
                <w:noProof/>
                <w:webHidden/>
              </w:rPr>
              <w:fldChar w:fldCharType="begin"/>
            </w:r>
            <w:r w:rsidR="00697E2C">
              <w:rPr>
                <w:noProof/>
                <w:webHidden/>
              </w:rPr>
              <w:instrText xml:space="preserve"> PAGEREF _Toc366077966 \h </w:instrText>
            </w:r>
            <w:r>
              <w:rPr>
                <w:noProof/>
                <w:webHidden/>
              </w:rPr>
            </w:r>
            <w:r>
              <w:rPr>
                <w:noProof/>
                <w:webHidden/>
              </w:rPr>
              <w:fldChar w:fldCharType="separate"/>
            </w:r>
            <w:r w:rsidR="001364B9">
              <w:rPr>
                <w:noProof/>
                <w:webHidden/>
              </w:rPr>
              <w:t>4</w:t>
            </w:r>
            <w:r>
              <w:rPr>
                <w:noProof/>
                <w:webHidden/>
              </w:rPr>
              <w:fldChar w:fldCharType="end"/>
            </w:r>
          </w:hyperlink>
        </w:p>
        <w:p w:rsidR="00697E2C" w:rsidRDefault="00FD43B1">
          <w:pPr>
            <w:pStyle w:val="Sumrio1"/>
            <w:tabs>
              <w:tab w:val="right" w:leader="dot" w:pos="9346"/>
            </w:tabs>
            <w:rPr>
              <w:rFonts w:asciiTheme="minorHAnsi" w:eastAsiaTheme="minorEastAsia" w:hAnsiTheme="minorHAnsi" w:cstheme="minorBidi"/>
              <w:b w:val="0"/>
              <w:smallCaps w:val="0"/>
              <w:noProof/>
              <w:sz w:val="22"/>
              <w:szCs w:val="22"/>
              <w:lang w:val="es-ES"/>
            </w:rPr>
          </w:pPr>
          <w:hyperlink w:anchor="_Toc366077967" w:history="1">
            <w:r w:rsidR="00697E2C" w:rsidRPr="00360D17">
              <w:rPr>
                <w:rStyle w:val="Hyperlink"/>
                <w:noProof/>
              </w:rPr>
              <w:t>2. REQUERIMIENTOS DE CALIDAD</w:t>
            </w:r>
            <w:r w:rsidR="00697E2C">
              <w:rPr>
                <w:noProof/>
                <w:webHidden/>
              </w:rPr>
              <w:tab/>
            </w:r>
            <w:r>
              <w:rPr>
                <w:noProof/>
                <w:webHidden/>
              </w:rPr>
              <w:fldChar w:fldCharType="begin"/>
            </w:r>
            <w:r w:rsidR="00697E2C">
              <w:rPr>
                <w:noProof/>
                <w:webHidden/>
              </w:rPr>
              <w:instrText xml:space="preserve"> PAGEREF _Toc366077967 \h </w:instrText>
            </w:r>
            <w:r>
              <w:rPr>
                <w:noProof/>
                <w:webHidden/>
              </w:rPr>
            </w:r>
            <w:r>
              <w:rPr>
                <w:noProof/>
                <w:webHidden/>
              </w:rPr>
              <w:fldChar w:fldCharType="separate"/>
            </w:r>
            <w:r w:rsidR="001364B9">
              <w:rPr>
                <w:noProof/>
                <w:webHidden/>
              </w:rPr>
              <w:t>4</w:t>
            </w:r>
            <w:r>
              <w:rPr>
                <w:noProof/>
                <w:webHidden/>
              </w:rPr>
              <w:fldChar w:fldCharType="end"/>
            </w:r>
          </w:hyperlink>
        </w:p>
        <w:p w:rsidR="00697E2C" w:rsidRDefault="00FD43B1">
          <w:pPr>
            <w:pStyle w:val="Sumrio1"/>
            <w:tabs>
              <w:tab w:val="right" w:leader="dot" w:pos="9346"/>
            </w:tabs>
            <w:rPr>
              <w:rFonts w:asciiTheme="minorHAnsi" w:eastAsiaTheme="minorEastAsia" w:hAnsiTheme="minorHAnsi" w:cstheme="minorBidi"/>
              <w:b w:val="0"/>
              <w:smallCaps w:val="0"/>
              <w:noProof/>
              <w:sz w:val="22"/>
              <w:szCs w:val="22"/>
              <w:lang w:val="es-ES"/>
            </w:rPr>
          </w:pPr>
          <w:hyperlink w:anchor="_Toc366077968" w:history="1">
            <w:r w:rsidR="00697E2C" w:rsidRPr="00360D17">
              <w:rPr>
                <w:rStyle w:val="Hyperlink"/>
                <w:noProof/>
              </w:rPr>
              <w:t>3. Requisitos</w:t>
            </w:r>
            <w:r w:rsidR="00697E2C">
              <w:rPr>
                <w:noProof/>
                <w:webHidden/>
              </w:rPr>
              <w:tab/>
            </w:r>
            <w:r>
              <w:rPr>
                <w:noProof/>
                <w:webHidden/>
              </w:rPr>
              <w:fldChar w:fldCharType="begin"/>
            </w:r>
            <w:r w:rsidR="00697E2C">
              <w:rPr>
                <w:noProof/>
                <w:webHidden/>
              </w:rPr>
              <w:instrText xml:space="preserve"> PAGEREF _Toc366077968 \h </w:instrText>
            </w:r>
            <w:r>
              <w:rPr>
                <w:noProof/>
                <w:webHidden/>
              </w:rPr>
            </w:r>
            <w:r>
              <w:rPr>
                <w:noProof/>
                <w:webHidden/>
              </w:rPr>
              <w:fldChar w:fldCharType="separate"/>
            </w:r>
            <w:r w:rsidR="001364B9">
              <w:rPr>
                <w:noProof/>
                <w:webHidden/>
              </w:rPr>
              <w:t>5</w:t>
            </w:r>
            <w:r>
              <w:rPr>
                <w:noProof/>
                <w:webHidden/>
              </w:rPr>
              <w:fldChar w:fldCharType="end"/>
            </w:r>
          </w:hyperlink>
        </w:p>
        <w:p w:rsidR="00697E2C" w:rsidRDefault="00FD43B1">
          <w:pPr>
            <w:pStyle w:val="Sumrio2"/>
            <w:tabs>
              <w:tab w:val="right" w:leader="dot" w:pos="9346"/>
            </w:tabs>
            <w:rPr>
              <w:rFonts w:asciiTheme="minorHAnsi" w:eastAsiaTheme="minorEastAsia" w:hAnsiTheme="minorHAnsi" w:cstheme="minorBidi"/>
              <w:smallCaps w:val="0"/>
              <w:noProof/>
              <w:szCs w:val="22"/>
              <w:lang w:val="es-ES"/>
            </w:rPr>
          </w:pPr>
          <w:hyperlink w:anchor="_Toc366077969" w:history="1">
            <w:r w:rsidR="00697E2C" w:rsidRPr="00360D17">
              <w:rPr>
                <w:rStyle w:val="Hyperlink"/>
                <w:noProof/>
              </w:rPr>
              <w:t>3.1. Condiciones de servicio</w:t>
            </w:r>
            <w:r w:rsidR="00697E2C">
              <w:rPr>
                <w:noProof/>
                <w:webHidden/>
              </w:rPr>
              <w:tab/>
            </w:r>
            <w:r>
              <w:rPr>
                <w:noProof/>
                <w:webHidden/>
              </w:rPr>
              <w:fldChar w:fldCharType="begin"/>
            </w:r>
            <w:r w:rsidR="00697E2C">
              <w:rPr>
                <w:noProof/>
                <w:webHidden/>
              </w:rPr>
              <w:instrText xml:space="preserve"> PAGEREF _Toc366077969 \h </w:instrText>
            </w:r>
            <w:r>
              <w:rPr>
                <w:noProof/>
                <w:webHidden/>
              </w:rPr>
            </w:r>
            <w:r>
              <w:rPr>
                <w:noProof/>
                <w:webHidden/>
              </w:rPr>
              <w:fldChar w:fldCharType="separate"/>
            </w:r>
            <w:r w:rsidR="001364B9">
              <w:rPr>
                <w:noProof/>
                <w:webHidden/>
              </w:rPr>
              <w:t>5</w:t>
            </w:r>
            <w:r>
              <w:rPr>
                <w:noProof/>
                <w:webHidden/>
              </w:rPr>
              <w:fldChar w:fldCharType="end"/>
            </w:r>
          </w:hyperlink>
        </w:p>
        <w:p w:rsidR="00697E2C" w:rsidRDefault="00FD43B1">
          <w:pPr>
            <w:pStyle w:val="Sumrio3"/>
            <w:tabs>
              <w:tab w:val="right" w:leader="dot" w:pos="9346"/>
            </w:tabs>
            <w:rPr>
              <w:rFonts w:asciiTheme="minorHAnsi" w:eastAsiaTheme="minorEastAsia" w:hAnsiTheme="minorHAnsi" w:cstheme="minorBidi"/>
              <w:noProof/>
              <w:szCs w:val="22"/>
              <w:lang w:val="es-ES"/>
            </w:rPr>
          </w:pPr>
          <w:hyperlink w:anchor="_Toc366077970" w:history="1">
            <w:r w:rsidR="00697E2C" w:rsidRPr="00360D17">
              <w:rPr>
                <w:rStyle w:val="Hyperlink"/>
                <w:noProof/>
              </w:rPr>
              <w:t>3.1.1. Condición normal de servicio</w:t>
            </w:r>
            <w:r w:rsidR="00697E2C">
              <w:rPr>
                <w:noProof/>
                <w:webHidden/>
              </w:rPr>
              <w:tab/>
            </w:r>
            <w:r>
              <w:rPr>
                <w:noProof/>
                <w:webHidden/>
              </w:rPr>
              <w:fldChar w:fldCharType="begin"/>
            </w:r>
            <w:r w:rsidR="00697E2C">
              <w:rPr>
                <w:noProof/>
                <w:webHidden/>
              </w:rPr>
              <w:instrText xml:space="preserve"> PAGEREF _Toc366077970 \h </w:instrText>
            </w:r>
            <w:r>
              <w:rPr>
                <w:noProof/>
                <w:webHidden/>
              </w:rPr>
            </w:r>
            <w:r>
              <w:rPr>
                <w:noProof/>
                <w:webHidden/>
              </w:rPr>
              <w:fldChar w:fldCharType="separate"/>
            </w:r>
            <w:r w:rsidR="001364B9">
              <w:rPr>
                <w:noProof/>
                <w:webHidden/>
              </w:rPr>
              <w:t>5</w:t>
            </w:r>
            <w:r>
              <w:rPr>
                <w:noProof/>
                <w:webHidden/>
              </w:rPr>
              <w:fldChar w:fldCharType="end"/>
            </w:r>
          </w:hyperlink>
        </w:p>
        <w:p w:rsidR="00697E2C" w:rsidRDefault="00FD43B1">
          <w:pPr>
            <w:pStyle w:val="Sumrio2"/>
            <w:tabs>
              <w:tab w:val="right" w:leader="dot" w:pos="9346"/>
            </w:tabs>
            <w:rPr>
              <w:rFonts w:asciiTheme="minorHAnsi" w:eastAsiaTheme="minorEastAsia" w:hAnsiTheme="minorHAnsi" w:cstheme="minorBidi"/>
              <w:smallCaps w:val="0"/>
              <w:noProof/>
              <w:szCs w:val="22"/>
              <w:lang w:val="es-ES"/>
            </w:rPr>
          </w:pPr>
          <w:hyperlink w:anchor="_Toc366077971" w:history="1">
            <w:r w:rsidR="00697E2C" w:rsidRPr="00360D17">
              <w:rPr>
                <w:rStyle w:val="Hyperlink"/>
                <w:noProof/>
              </w:rPr>
              <w:t>3.2. Uso de los equipos</w:t>
            </w:r>
            <w:r w:rsidR="00697E2C">
              <w:rPr>
                <w:noProof/>
                <w:webHidden/>
              </w:rPr>
              <w:tab/>
            </w:r>
            <w:r>
              <w:rPr>
                <w:noProof/>
                <w:webHidden/>
              </w:rPr>
              <w:fldChar w:fldCharType="begin"/>
            </w:r>
            <w:r w:rsidR="00697E2C">
              <w:rPr>
                <w:noProof/>
                <w:webHidden/>
              </w:rPr>
              <w:instrText xml:space="preserve"> PAGEREF _Toc366077971 \h </w:instrText>
            </w:r>
            <w:r>
              <w:rPr>
                <w:noProof/>
                <w:webHidden/>
              </w:rPr>
            </w:r>
            <w:r>
              <w:rPr>
                <w:noProof/>
                <w:webHidden/>
              </w:rPr>
              <w:fldChar w:fldCharType="separate"/>
            </w:r>
            <w:r w:rsidR="001364B9">
              <w:rPr>
                <w:noProof/>
                <w:webHidden/>
              </w:rPr>
              <w:t>5</w:t>
            </w:r>
            <w:r>
              <w:rPr>
                <w:noProof/>
                <w:webHidden/>
              </w:rPr>
              <w:fldChar w:fldCharType="end"/>
            </w:r>
          </w:hyperlink>
        </w:p>
        <w:p w:rsidR="00697E2C" w:rsidRDefault="00FD43B1">
          <w:pPr>
            <w:pStyle w:val="Sumrio2"/>
            <w:tabs>
              <w:tab w:val="right" w:leader="dot" w:pos="9346"/>
            </w:tabs>
            <w:rPr>
              <w:rFonts w:asciiTheme="minorHAnsi" w:eastAsiaTheme="minorEastAsia" w:hAnsiTheme="minorHAnsi" w:cstheme="minorBidi"/>
              <w:smallCaps w:val="0"/>
              <w:noProof/>
              <w:szCs w:val="22"/>
              <w:lang w:val="es-ES"/>
            </w:rPr>
          </w:pPr>
          <w:hyperlink w:anchor="_Toc366077972" w:history="1">
            <w:r w:rsidR="00697E2C" w:rsidRPr="00360D17">
              <w:rPr>
                <w:rStyle w:val="Hyperlink"/>
                <w:noProof/>
              </w:rPr>
              <w:t>3.3. Características eléctricas</w:t>
            </w:r>
            <w:r w:rsidR="00697E2C">
              <w:rPr>
                <w:noProof/>
                <w:webHidden/>
              </w:rPr>
              <w:tab/>
            </w:r>
            <w:r>
              <w:rPr>
                <w:noProof/>
                <w:webHidden/>
              </w:rPr>
              <w:fldChar w:fldCharType="begin"/>
            </w:r>
            <w:r w:rsidR="00697E2C">
              <w:rPr>
                <w:noProof/>
                <w:webHidden/>
              </w:rPr>
              <w:instrText xml:space="preserve"> PAGEREF _Toc366077972 \h </w:instrText>
            </w:r>
            <w:r>
              <w:rPr>
                <w:noProof/>
                <w:webHidden/>
              </w:rPr>
            </w:r>
            <w:r>
              <w:rPr>
                <w:noProof/>
                <w:webHidden/>
              </w:rPr>
              <w:fldChar w:fldCharType="separate"/>
            </w:r>
            <w:r w:rsidR="001364B9">
              <w:rPr>
                <w:noProof/>
                <w:webHidden/>
              </w:rPr>
              <w:t>6</w:t>
            </w:r>
            <w:r>
              <w:rPr>
                <w:noProof/>
                <w:webHidden/>
              </w:rPr>
              <w:fldChar w:fldCharType="end"/>
            </w:r>
          </w:hyperlink>
        </w:p>
        <w:p w:rsidR="00697E2C" w:rsidRDefault="00FD43B1">
          <w:pPr>
            <w:pStyle w:val="Sumrio2"/>
            <w:tabs>
              <w:tab w:val="right" w:leader="dot" w:pos="9346"/>
            </w:tabs>
            <w:rPr>
              <w:rFonts w:asciiTheme="minorHAnsi" w:eastAsiaTheme="minorEastAsia" w:hAnsiTheme="minorHAnsi" w:cstheme="minorBidi"/>
              <w:smallCaps w:val="0"/>
              <w:noProof/>
              <w:szCs w:val="22"/>
              <w:lang w:val="es-ES"/>
            </w:rPr>
          </w:pPr>
          <w:hyperlink w:anchor="_Toc366077973" w:history="1">
            <w:r w:rsidR="00697E2C" w:rsidRPr="00360D17">
              <w:rPr>
                <w:rStyle w:val="Hyperlink"/>
                <w:noProof/>
              </w:rPr>
              <w:t>3.4. Características Constructivas</w:t>
            </w:r>
            <w:r w:rsidR="00697E2C">
              <w:rPr>
                <w:noProof/>
                <w:webHidden/>
              </w:rPr>
              <w:tab/>
            </w:r>
            <w:r>
              <w:rPr>
                <w:noProof/>
                <w:webHidden/>
              </w:rPr>
              <w:fldChar w:fldCharType="begin"/>
            </w:r>
            <w:r w:rsidR="00697E2C">
              <w:rPr>
                <w:noProof/>
                <w:webHidden/>
              </w:rPr>
              <w:instrText xml:space="preserve"> PAGEREF _Toc366077973 \h </w:instrText>
            </w:r>
            <w:r>
              <w:rPr>
                <w:noProof/>
                <w:webHidden/>
              </w:rPr>
            </w:r>
            <w:r>
              <w:rPr>
                <w:noProof/>
                <w:webHidden/>
              </w:rPr>
              <w:fldChar w:fldCharType="separate"/>
            </w:r>
            <w:r w:rsidR="001364B9">
              <w:rPr>
                <w:noProof/>
                <w:webHidden/>
              </w:rPr>
              <w:t>6</w:t>
            </w:r>
            <w:r>
              <w:rPr>
                <w:noProof/>
                <w:webHidden/>
              </w:rPr>
              <w:fldChar w:fldCharType="end"/>
            </w:r>
          </w:hyperlink>
        </w:p>
        <w:p w:rsidR="00697E2C" w:rsidRDefault="00FD43B1">
          <w:pPr>
            <w:pStyle w:val="Sumrio2"/>
            <w:tabs>
              <w:tab w:val="right" w:leader="dot" w:pos="9346"/>
            </w:tabs>
            <w:rPr>
              <w:rFonts w:asciiTheme="minorHAnsi" w:eastAsiaTheme="minorEastAsia" w:hAnsiTheme="minorHAnsi" w:cstheme="minorBidi"/>
              <w:smallCaps w:val="0"/>
              <w:noProof/>
              <w:szCs w:val="22"/>
              <w:lang w:val="es-ES"/>
            </w:rPr>
          </w:pPr>
          <w:hyperlink w:anchor="_Toc366077974" w:history="1">
            <w:r w:rsidR="00697E2C" w:rsidRPr="00360D17">
              <w:rPr>
                <w:rStyle w:val="Hyperlink"/>
                <w:noProof/>
              </w:rPr>
              <w:t>3.5. Rotulado</w:t>
            </w:r>
            <w:r w:rsidR="00697E2C">
              <w:rPr>
                <w:noProof/>
                <w:webHidden/>
              </w:rPr>
              <w:tab/>
            </w:r>
            <w:r>
              <w:rPr>
                <w:noProof/>
                <w:webHidden/>
              </w:rPr>
              <w:fldChar w:fldCharType="begin"/>
            </w:r>
            <w:r w:rsidR="00697E2C">
              <w:rPr>
                <w:noProof/>
                <w:webHidden/>
              </w:rPr>
              <w:instrText xml:space="preserve"> PAGEREF _Toc366077974 \h </w:instrText>
            </w:r>
            <w:r>
              <w:rPr>
                <w:noProof/>
                <w:webHidden/>
              </w:rPr>
            </w:r>
            <w:r>
              <w:rPr>
                <w:noProof/>
                <w:webHidden/>
              </w:rPr>
              <w:fldChar w:fldCharType="separate"/>
            </w:r>
            <w:r w:rsidR="001364B9">
              <w:rPr>
                <w:noProof/>
                <w:webHidden/>
              </w:rPr>
              <w:t>11</w:t>
            </w:r>
            <w:r>
              <w:rPr>
                <w:noProof/>
                <w:webHidden/>
              </w:rPr>
              <w:fldChar w:fldCharType="end"/>
            </w:r>
          </w:hyperlink>
        </w:p>
        <w:p w:rsidR="00697E2C" w:rsidRDefault="00FD43B1">
          <w:pPr>
            <w:pStyle w:val="Sumrio2"/>
            <w:tabs>
              <w:tab w:val="right" w:leader="dot" w:pos="9346"/>
            </w:tabs>
            <w:rPr>
              <w:rFonts w:asciiTheme="minorHAnsi" w:eastAsiaTheme="minorEastAsia" w:hAnsiTheme="minorHAnsi" w:cstheme="minorBidi"/>
              <w:smallCaps w:val="0"/>
              <w:noProof/>
              <w:szCs w:val="22"/>
              <w:lang w:val="es-ES"/>
            </w:rPr>
          </w:pPr>
          <w:hyperlink w:anchor="_Toc366077975" w:history="1">
            <w:r w:rsidR="00697E2C" w:rsidRPr="00360D17">
              <w:rPr>
                <w:rStyle w:val="Hyperlink"/>
                <w:noProof/>
              </w:rPr>
              <w:t>3.6. Otros requerimientos</w:t>
            </w:r>
            <w:r w:rsidR="00697E2C">
              <w:rPr>
                <w:noProof/>
                <w:webHidden/>
              </w:rPr>
              <w:tab/>
            </w:r>
            <w:r>
              <w:rPr>
                <w:noProof/>
                <w:webHidden/>
              </w:rPr>
              <w:fldChar w:fldCharType="begin"/>
            </w:r>
            <w:r w:rsidR="00697E2C">
              <w:rPr>
                <w:noProof/>
                <w:webHidden/>
              </w:rPr>
              <w:instrText xml:space="preserve"> PAGEREF _Toc366077975 \h </w:instrText>
            </w:r>
            <w:r>
              <w:rPr>
                <w:noProof/>
                <w:webHidden/>
              </w:rPr>
            </w:r>
            <w:r>
              <w:rPr>
                <w:noProof/>
                <w:webHidden/>
              </w:rPr>
              <w:fldChar w:fldCharType="separate"/>
            </w:r>
            <w:r w:rsidR="001364B9">
              <w:rPr>
                <w:noProof/>
                <w:webHidden/>
              </w:rPr>
              <w:t>11</w:t>
            </w:r>
            <w:r>
              <w:rPr>
                <w:noProof/>
                <w:webHidden/>
              </w:rPr>
              <w:fldChar w:fldCharType="end"/>
            </w:r>
          </w:hyperlink>
        </w:p>
        <w:p w:rsidR="00697E2C" w:rsidRDefault="00FD43B1">
          <w:pPr>
            <w:pStyle w:val="Sumrio1"/>
            <w:tabs>
              <w:tab w:val="right" w:leader="dot" w:pos="9346"/>
            </w:tabs>
            <w:rPr>
              <w:rFonts w:asciiTheme="minorHAnsi" w:eastAsiaTheme="minorEastAsia" w:hAnsiTheme="minorHAnsi" w:cstheme="minorBidi"/>
              <w:b w:val="0"/>
              <w:smallCaps w:val="0"/>
              <w:noProof/>
              <w:sz w:val="22"/>
              <w:szCs w:val="22"/>
              <w:lang w:val="es-ES"/>
            </w:rPr>
          </w:pPr>
          <w:hyperlink w:anchor="_Toc366077976" w:history="1">
            <w:r w:rsidR="00697E2C" w:rsidRPr="00360D17">
              <w:rPr>
                <w:rStyle w:val="Hyperlink"/>
                <w:noProof/>
              </w:rPr>
              <w:t>4. Ensayos</w:t>
            </w:r>
            <w:r w:rsidR="00697E2C">
              <w:rPr>
                <w:noProof/>
                <w:webHidden/>
              </w:rPr>
              <w:tab/>
            </w:r>
            <w:r>
              <w:rPr>
                <w:noProof/>
                <w:webHidden/>
              </w:rPr>
              <w:fldChar w:fldCharType="begin"/>
            </w:r>
            <w:r w:rsidR="00697E2C">
              <w:rPr>
                <w:noProof/>
                <w:webHidden/>
              </w:rPr>
              <w:instrText xml:space="preserve"> PAGEREF _Toc366077976 \h </w:instrText>
            </w:r>
            <w:r>
              <w:rPr>
                <w:noProof/>
                <w:webHidden/>
              </w:rPr>
            </w:r>
            <w:r>
              <w:rPr>
                <w:noProof/>
                <w:webHidden/>
              </w:rPr>
              <w:fldChar w:fldCharType="separate"/>
            </w:r>
            <w:r w:rsidR="001364B9">
              <w:rPr>
                <w:noProof/>
                <w:webHidden/>
              </w:rPr>
              <w:t>12</w:t>
            </w:r>
            <w:r>
              <w:rPr>
                <w:noProof/>
                <w:webHidden/>
              </w:rPr>
              <w:fldChar w:fldCharType="end"/>
            </w:r>
          </w:hyperlink>
        </w:p>
        <w:p w:rsidR="00697E2C" w:rsidRDefault="00FD43B1">
          <w:pPr>
            <w:pStyle w:val="Sumrio2"/>
            <w:tabs>
              <w:tab w:val="right" w:leader="dot" w:pos="9346"/>
            </w:tabs>
            <w:rPr>
              <w:rFonts w:asciiTheme="minorHAnsi" w:eastAsiaTheme="minorEastAsia" w:hAnsiTheme="minorHAnsi" w:cstheme="minorBidi"/>
              <w:smallCaps w:val="0"/>
              <w:noProof/>
              <w:szCs w:val="22"/>
              <w:lang w:val="es-ES"/>
            </w:rPr>
          </w:pPr>
          <w:hyperlink w:anchor="_Toc366077977" w:history="1">
            <w:r w:rsidR="00697E2C" w:rsidRPr="00360D17">
              <w:rPr>
                <w:rStyle w:val="Hyperlink"/>
                <w:noProof/>
              </w:rPr>
              <w:t>4.1. Ensayos de diseño o Tipo</w:t>
            </w:r>
            <w:r w:rsidR="00697E2C">
              <w:rPr>
                <w:noProof/>
                <w:webHidden/>
              </w:rPr>
              <w:tab/>
            </w:r>
            <w:r>
              <w:rPr>
                <w:noProof/>
                <w:webHidden/>
              </w:rPr>
              <w:fldChar w:fldCharType="begin"/>
            </w:r>
            <w:r w:rsidR="00697E2C">
              <w:rPr>
                <w:noProof/>
                <w:webHidden/>
              </w:rPr>
              <w:instrText xml:space="preserve"> PAGEREF _Toc366077977 \h </w:instrText>
            </w:r>
            <w:r>
              <w:rPr>
                <w:noProof/>
                <w:webHidden/>
              </w:rPr>
            </w:r>
            <w:r>
              <w:rPr>
                <w:noProof/>
                <w:webHidden/>
              </w:rPr>
              <w:fldChar w:fldCharType="separate"/>
            </w:r>
            <w:r w:rsidR="001364B9">
              <w:rPr>
                <w:noProof/>
                <w:webHidden/>
              </w:rPr>
              <w:t>12</w:t>
            </w:r>
            <w:r>
              <w:rPr>
                <w:noProof/>
                <w:webHidden/>
              </w:rPr>
              <w:fldChar w:fldCharType="end"/>
            </w:r>
          </w:hyperlink>
        </w:p>
        <w:p w:rsidR="00697E2C" w:rsidRDefault="00FD43B1">
          <w:pPr>
            <w:pStyle w:val="Sumrio2"/>
            <w:tabs>
              <w:tab w:val="right" w:leader="dot" w:pos="9346"/>
            </w:tabs>
            <w:rPr>
              <w:rFonts w:asciiTheme="minorHAnsi" w:eastAsiaTheme="minorEastAsia" w:hAnsiTheme="minorHAnsi" w:cstheme="minorBidi"/>
              <w:smallCaps w:val="0"/>
              <w:noProof/>
              <w:szCs w:val="22"/>
              <w:lang w:val="es-ES"/>
            </w:rPr>
          </w:pPr>
          <w:hyperlink w:anchor="_Toc366077978" w:history="1">
            <w:r w:rsidR="00697E2C" w:rsidRPr="00360D17">
              <w:rPr>
                <w:rStyle w:val="Hyperlink"/>
                <w:noProof/>
              </w:rPr>
              <w:t>4.2. Ensayos de rutina (Production test)</w:t>
            </w:r>
            <w:r w:rsidR="00697E2C">
              <w:rPr>
                <w:noProof/>
                <w:webHidden/>
              </w:rPr>
              <w:tab/>
            </w:r>
            <w:r>
              <w:rPr>
                <w:noProof/>
                <w:webHidden/>
              </w:rPr>
              <w:fldChar w:fldCharType="begin"/>
            </w:r>
            <w:r w:rsidR="00697E2C">
              <w:rPr>
                <w:noProof/>
                <w:webHidden/>
              </w:rPr>
              <w:instrText xml:space="preserve"> PAGEREF _Toc366077978 \h </w:instrText>
            </w:r>
            <w:r>
              <w:rPr>
                <w:noProof/>
                <w:webHidden/>
              </w:rPr>
            </w:r>
            <w:r>
              <w:rPr>
                <w:noProof/>
                <w:webHidden/>
              </w:rPr>
              <w:fldChar w:fldCharType="separate"/>
            </w:r>
            <w:r w:rsidR="001364B9">
              <w:rPr>
                <w:noProof/>
                <w:webHidden/>
              </w:rPr>
              <w:t>12</w:t>
            </w:r>
            <w:r>
              <w:rPr>
                <w:noProof/>
                <w:webHidden/>
              </w:rPr>
              <w:fldChar w:fldCharType="end"/>
            </w:r>
          </w:hyperlink>
        </w:p>
        <w:p w:rsidR="00697E2C" w:rsidRDefault="00FD43B1">
          <w:pPr>
            <w:pStyle w:val="Sumrio2"/>
            <w:tabs>
              <w:tab w:val="right" w:leader="dot" w:pos="9346"/>
            </w:tabs>
            <w:rPr>
              <w:rFonts w:asciiTheme="minorHAnsi" w:eastAsiaTheme="minorEastAsia" w:hAnsiTheme="minorHAnsi" w:cstheme="minorBidi"/>
              <w:smallCaps w:val="0"/>
              <w:noProof/>
              <w:szCs w:val="22"/>
              <w:lang w:val="es-ES"/>
            </w:rPr>
          </w:pPr>
          <w:hyperlink w:anchor="_Toc366077979" w:history="1">
            <w:r w:rsidR="00697E2C" w:rsidRPr="00360D17">
              <w:rPr>
                <w:rStyle w:val="Hyperlink"/>
                <w:noProof/>
              </w:rPr>
              <w:t>4.3. Ensayos de recepción en fábrica</w:t>
            </w:r>
            <w:r w:rsidR="00697E2C">
              <w:rPr>
                <w:noProof/>
                <w:webHidden/>
              </w:rPr>
              <w:tab/>
            </w:r>
            <w:r>
              <w:rPr>
                <w:noProof/>
                <w:webHidden/>
              </w:rPr>
              <w:fldChar w:fldCharType="begin"/>
            </w:r>
            <w:r w:rsidR="00697E2C">
              <w:rPr>
                <w:noProof/>
                <w:webHidden/>
              </w:rPr>
              <w:instrText xml:space="preserve"> PAGEREF _Toc366077979 \h </w:instrText>
            </w:r>
            <w:r>
              <w:rPr>
                <w:noProof/>
                <w:webHidden/>
              </w:rPr>
            </w:r>
            <w:r>
              <w:rPr>
                <w:noProof/>
                <w:webHidden/>
              </w:rPr>
              <w:fldChar w:fldCharType="separate"/>
            </w:r>
            <w:r w:rsidR="001364B9">
              <w:rPr>
                <w:noProof/>
                <w:webHidden/>
              </w:rPr>
              <w:t>13</w:t>
            </w:r>
            <w:r>
              <w:rPr>
                <w:noProof/>
                <w:webHidden/>
              </w:rPr>
              <w:fldChar w:fldCharType="end"/>
            </w:r>
          </w:hyperlink>
        </w:p>
        <w:p w:rsidR="00697E2C" w:rsidRDefault="00FD43B1">
          <w:pPr>
            <w:pStyle w:val="Sumrio3"/>
            <w:tabs>
              <w:tab w:val="right" w:leader="dot" w:pos="9346"/>
            </w:tabs>
            <w:rPr>
              <w:rFonts w:asciiTheme="minorHAnsi" w:eastAsiaTheme="minorEastAsia" w:hAnsiTheme="minorHAnsi" w:cstheme="minorBidi"/>
              <w:noProof/>
              <w:szCs w:val="22"/>
              <w:lang w:val="es-ES"/>
            </w:rPr>
          </w:pPr>
          <w:hyperlink w:anchor="_Toc366077980" w:history="1">
            <w:r w:rsidR="00697E2C" w:rsidRPr="00360D17">
              <w:rPr>
                <w:rStyle w:val="Hyperlink"/>
                <w:noProof/>
              </w:rPr>
              <w:t>4.3.1. Inspección visual</w:t>
            </w:r>
            <w:r w:rsidR="00697E2C">
              <w:rPr>
                <w:noProof/>
                <w:webHidden/>
              </w:rPr>
              <w:tab/>
            </w:r>
            <w:r>
              <w:rPr>
                <w:noProof/>
                <w:webHidden/>
              </w:rPr>
              <w:fldChar w:fldCharType="begin"/>
            </w:r>
            <w:r w:rsidR="00697E2C">
              <w:rPr>
                <w:noProof/>
                <w:webHidden/>
              </w:rPr>
              <w:instrText xml:space="preserve"> PAGEREF _Toc366077980 \h </w:instrText>
            </w:r>
            <w:r>
              <w:rPr>
                <w:noProof/>
                <w:webHidden/>
              </w:rPr>
            </w:r>
            <w:r>
              <w:rPr>
                <w:noProof/>
                <w:webHidden/>
              </w:rPr>
              <w:fldChar w:fldCharType="separate"/>
            </w:r>
            <w:r w:rsidR="001364B9">
              <w:rPr>
                <w:noProof/>
                <w:webHidden/>
              </w:rPr>
              <w:t>13</w:t>
            </w:r>
            <w:r>
              <w:rPr>
                <w:noProof/>
                <w:webHidden/>
              </w:rPr>
              <w:fldChar w:fldCharType="end"/>
            </w:r>
          </w:hyperlink>
        </w:p>
        <w:p w:rsidR="00697E2C" w:rsidRDefault="00FD43B1">
          <w:pPr>
            <w:pStyle w:val="Sumrio2"/>
            <w:tabs>
              <w:tab w:val="right" w:leader="dot" w:pos="9346"/>
            </w:tabs>
            <w:rPr>
              <w:rFonts w:asciiTheme="minorHAnsi" w:eastAsiaTheme="minorEastAsia" w:hAnsiTheme="minorHAnsi" w:cstheme="minorBidi"/>
              <w:smallCaps w:val="0"/>
              <w:noProof/>
              <w:szCs w:val="22"/>
              <w:lang w:val="es-ES"/>
            </w:rPr>
          </w:pPr>
          <w:hyperlink w:anchor="_Toc366077981" w:history="1">
            <w:r w:rsidR="00697E2C" w:rsidRPr="00360D17">
              <w:rPr>
                <w:rStyle w:val="Hyperlink"/>
                <w:noProof/>
              </w:rPr>
              <w:t>4.4. Ensayos de recepción en bodega del comprador</w:t>
            </w:r>
            <w:r w:rsidR="00697E2C">
              <w:rPr>
                <w:noProof/>
                <w:webHidden/>
              </w:rPr>
              <w:tab/>
            </w:r>
            <w:r>
              <w:rPr>
                <w:noProof/>
                <w:webHidden/>
              </w:rPr>
              <w:fldChar w:fldCharType="begin"/>
            </w:r>
            <w:r w:rsidR="00697E2C">
              <w:rPr>
                <w:noProof/>
                <w:webHidden/>
              </w:rPr>
              <w:instrText xml:space="preserve"> PAGEREF _Toc366077981 \h </w:instrText>
            </w:r>
            <w:r>
              <w:rPr>
                <w:noProof/>
                <w:webHidden/>
              </w:rPr>
            </w:r>
            <w:r>
              <w:rPr>
                <w:noProof/>
                <w:webHidden/>
              </w:rPr>
              <w:fldChar w:fldCharType="separate"/>
            </w:r>
            <w:r w:rsidR="001364B9">
              <w:rPr>
                <w:noProof/>
                <w:webHidden/>
              </w:rPr>
              <w:t>14</w:t>
            </w:r>
            <w:r>
              <w:rPr>
                <w:noProof/>
                <w:webHidden/>
              </w:rPr>
              <w:fldChar w:fldCharType="end"/>
            </w:r>
          </w:hyperlink>
        </w:p>
        <w:p w:rsidR="00697E2C" w:rsidRDefault="00FD43B1">
          <w:pPr>
            <w:pStyle w:val="Sumrio1"/>
            <w:tabs>
              <w:tab w:val="right" w:leader="dot" w:pos="9346"/>
            </w:tabs>
            <w:rPr>
              <w:rFonts w:asciiTheme="minorHAnsi" w:eastAsiaTheme="minorEastAsia" w:hAnsiTheme="minorHAnsi" w:cstheme="minorBidi"/>
              <w:b w:val="0"/>
              <w:smallCaps w:val="0"/>
              <w:noProof/>
              <w:sz w:val="22"/>
              <w:szCs w:val="22"/>
              <w:lang w:val="es-ES"/>
            </w:rPr>
          </w:pPr>
          <w:hyperlink w:anchor="_Toc366077982" w:history="1">
            <w:r w:rsidR="00697E2C" w:rsidRPr="00360D17">
              <w:rPr>
                <w:rStyle w:val="Hyperlink"/>
                <w:noProof/>
              </w:rPr>
              <w:t>5. Embalaje</w:t>
            </w:r>
            <w:r w:rsidR="00697E2C">
              <w:rPr>
                <w:noProof/>
                <w:webHidden/>
              </w:rPr>
              <w:tab/>
            </w:r>
            <w:r>
              <w:rPr>
                <w:noProof/>
                <w:webHidden/>
              </w:rPr>
              <w:fldChar w:fldCharType="begin"/>
            </w:r>
            <w:r w:rsidR="00697E2C">
              <w:rPr>
                <w:noProof/>
                <w:webHidden/>
              </w:rPr>
              <w:instrText xml:space="preserve"> PAGEREF _Toc366077982 \h </w:instrText>
            </w:r>
            <w:r>
              <w:rPr>
                <w:noProof/>
                <w:webHidden/>
              </w:rPr>
            </w:r>
            <w:r>
              <w:rPr>
                <w:noProof/>
                <w:webHidden/>
              </w:rPr>
              <w:fldChar w:fldCharType="separate"/>
            </w:r>
            <w:r w:rsidR="001364B9">
              <w:rPr>
                <w:noProof/>
                <w:webHidden/>
              </w:rPr>
              <w:t>14</w:t>
            </w:r>
            <w:r>
              <w:rPr>
                <w:noProof/>
                <w:webHidden/>
              </w:rPr>
              <w:fldChar w:fldCharType="end"/>
            </w:r>
          </w:hyperlink>
        </w:p>
        <w:p w:rsidR="00697E2C" w:rsidRDefault="00FD43B1">
          <w:pPr>
            <w:pStyle w:val="Sumrio1"/>
            <w:tabs>
              <w:tab w:val="right" w:leader="dot" w:pos="9346"/>
            </w:tabs>
            <w:rPr>
              <w:rFonts w:asciiTheme="minorHAnsi" w:eastAsiaTheme="minorEastAsia" w:hAnsiTheme="minorHAnsi" w:cstheme="minorBidi"/>
              <w:b w:val="0"/>
              <w:smallCaps w:val="0"/>
              <w:noProof/>
              <w:sz w:val="22"/>
              <w:szCs w:val="22"/>
              <w:lang w:val="es-ES"/>
            </w:rPr>
          </w:pPr>
          <w:hyperlink w:anchor="_Toc366077983" w:history="1">
            <w:r w:rsidR="00697E2C" w:rsidRPr="00360D17">
              <w:rPr>
                <w:rStyle w:val="Hyperlink"/>
                <w:noProof/>
              </w:rPr>
              <w:t>6. INFORMACION TECNICA</w:t>
            </w:r>
            <w:r w:rsidR="00697E2C">
              <w:rPr>
                <w:noProof/>
                <w:webHidden/>
              </w:rPr>
              <w:tab/>
            </w:r>
            <w:r>
              <w:rPr>
                <w:noProof/>
                <w:webHidden/>
              </w:rPr>
              <w:fldChar w:fldCharType="begin"/>
            </w:r>
            <w:r w:rsidR="00697E2C">
              <w:rPr>
                <w:noProof/>
                <w:webHidden/>
              </w:rPr>
              <w:instrText xml:space="preserve"> PAGEREF _Toc366077983 \h </w:instrText>
            </w:r>
            <w:r>
              <w:rPr>
                <w:noProof/>
                <w:webHidden/>
              </w:rPr>
            </w:r>
            <w:r>
              <w:rPr>
                <w:noProof/>
                <w:webHidden/>
              </w:rPr>
              <w:fldChar w:fldCharType="separate"/>
            </w:r>
            <w:r w:rsidR="001364B9">
              <w:rPr>
                <w:noProof/>
                <w:webHidden/>
              </w:rPr>
              <w:t>14</w:t>
            </w:r>
            <w:r>
              <w:rPr>
                <w:noProof/>
                <w:webHidden/>
              </w:rPr>
              <w:fldChar w:fldCharType="end"/>
            </w:r>
          </w:hyperlink>
        </w:p>
        <w:p w:rsidR="00697E2C" w:rsidRDefault="00FD43B1">
          <w:pPr>
            <w:pStyle w:val="Sumrio1"/>
            <w:tabs>
              <w:tab w:val="right" w:leader="dot" w:pos="9346"/>
            </w:tabs>
            <w:rPr>
              <w:rFonts w:asciiTheme="minorHAnsi" w:eastAsiaTheme="minorEastAsia" w:hAnsiTheme="minorHAnsi" w:cstheme="minorBidi"/>
              <w:b w:val="0"/>
              <w:smallCaps w:val="0"/>
              <w:noProof/>
              <w:sz w:val="22"/>
              <w:szCs w:val="22"/>
              <w:lang w:val="es-ES"/>
            </w:rPr>
          </w:pPr>
          <w:hyperlink w:anchor="_Toc366077984" w:history="1">
            <w:r w:rsidR="00697E2C" w:rsidRPr="00360D17">
              <w:rPr>
                <w:rStyle w:val="Hyperlink"/>
                <w:noProof/>
              </w:rPr>
              <w:t>7. capacitación</w:t>
            </w:r>
            <w:r w:rsidR="00697E2C">
              <w:rPr>
                <w:noProof/>
                <w:webHidden/>
              </w:rPr>
              <w:tab/>
            </w:r>
            <w:r>
              <w:rPr>
                <w:noProof/>
                <w:webHidden/>
              </w:rPr>
              <w:fldChar w:fldCharType="begin"/>
            </w:r>
            <w:r w:rsidR="00697E2C">
              <w:rPr>
                <w:noProof/>
                <w:webHidden/>
              </w:rPr>
              <w:instrText xml:space="preserve"> PAGEREF _Toc366077984 \h </w:instrText>
            </w:r>
            <w:r>
              <w:rPr>
                <w:noProof/>
                <w:webHidden/>
              </w:rPr>
            </w:r>
            <w:r>
              <w:rPr>
                <w:noProof/>
                <w:webHidden/>
              </w:rPr>
              <w:fldChar w:fldCharType="separate"/>
            </w:r>
            <w:r w:rsidR="001364B9">
              <w:rPr>
                <w:noProof/>
                <w:webHidden/>
              </w:rPr>
              <w:t>15</w:t>
            </w:r>
            <w:r>
              <w:rPr>
                <w:noProof/>
                <w:webHidden/>
              </w:rPr>
              <w:fldChar w:fldCharType="end"/>
            </w:r>
          </w:hyperlink>
        </w:p>
        <w:p w:rsidR="00697E2C" w:rsidRDefault="00FD43B1">
          <w:pPr>
            <w:pStyle w:val="Sumrio1"/>
            <w:tabs>
              <w:tab w:val="right" w:leader="dot" w:pos="9346"/>
            </w:tabs>
            <w:rPr>
              <w:rFonts w:asciiTheme="minorHAnsi" w:eastAsiaTheme="minorEastAsia" w:hAnsiTheme="minorHAnsi" w:cstheme="minorBidi"/>
              <w:b w:val="0"/>
              <w:smallCaps w:val="0"/>
              <w:noProof/>
              <w:sz w:val="22"/>
              <w:szCs w:val="22"/>
              <w:lang w:val="es-ES"/>
            </w:rPr>
          </w:pPr>
          <w:hyperlink w:anchor="_Toc366077985" w:history="1">
            <w:r w:rsidR="00697E2C" w:rsidRPr="00360D17">
              <w:rPr>
                <w:rStyle w:val="Hyperlink"/>
                <w:noProof/>
              </w:rPr>
              <w:t>8. Garantía y servicio de postventa</w:t>
            </w:r>
            <w:r w:rsidR="00697E2C">
              <w:rPr>
                <w:noProof/>
                <w:webHidden/>
              </w:rPr>
              <w:tab/>
            </w:r>
            <w:r>
              <w:rPr>
                <w:noProof/>
                <w:webHidden/>
              </w:rPr>
              <w:fldChar w:fldCharType="begin"/>
            </w:r>
            <w:r w:rsidR="00697E2C">
              <w:rPr>
                <w:noProof/>
                <w:webHidden/>
              </w:rPr>
              <w:instrText xml:space="preserve"> PAGEREF _Toc366077985 \h </w:instrText>
            </w:r>
            <w:r>
              <w:rPr>
                <w:noProof/>
                <w:webHidden/>
              </w:rPr>
            </w:r>
            <w:r>
              <w:rPr>
                <w:noProof/>
                <w:webHidden/>
              </w:rPr>
              <w:fldChar w:fldCharType="separate"/>
            </w:r>
            <w:r w:rsidR="001364B9">
              <w:rPr>
                <w:noProof/>
                <w:webHidden/>
              </w:rPr>
              <w:t>15</w:t>
            </w:r>
            <w:r>
              <w:rPr>
                <w:noProof/>
                <w:webHidden/>
              </w:rPr>
              <w:fldChar w:fldCharType="end"/>
            </w:r>
          </w:hyperlink>
        </w:p>
        <w:p w:rsidR="00697E2C" w:rsidRDefault="00FD43B1">
          <w:pPr>
            <w:pStyle w:val="Sumrio1"/>
            <w:tabs>
              <w:tab w:val="right" w:leader="dot" w:pos="9346"/>
            </w:tabs>
            <w:rPr>
              <w:rFonts w:asciiTheme="minorHAnsi" w:eastAsiaTheme="minorEastAsia" w:hAnsiTheme="minorHAnsi" w:cstheme="minorBidi"/>
              <w:b w:val="0"/>
              <w:smallCaps w:val="0"/>
              <w:noProof/>
              <w:sz w:val="22"/>
              <w:szCs w:val="22"/>
              <w:lang w:val="es-ES"/>
            </w:rPr>
          </w:pPr>
          <w:hyperlink w:anchor="_Toc366077986" w:history="1">
            <w:r w:rsidR="00697E2C" w:rsidRPr="00360D17">
              <w:rPr>
                <w:rStyle w:val="Hyperlink"/>
                <w:noProof/>
              </w:rPr>
              <w:t>Anexo 1. Planillas de Datos Garantizados.</w:t>
            </w:r>
            <w:r w:rsidR="00697E2C">
              <w:rPr>
                <w:noProof/>
                <w:webHidden/>
              </w:rPr>
              <w:tab/>
            </w:r>
            <w:r>
              <w:rPr>
                <w:noProof/>
                <w:webHidden/>
              </w:rPr>
              <w:fldChar w:fldCharType="begin"/>
            </w:r>
            <w:r w:rsidR="00697E2C">
              <w:rPr>
                <w:noProof/>
                <w:webHidden/>
              </w:rPr>
              <w:instrText xml:space="preserve"> PAGEREF _Toc366077986 \h </w:instrText>
            </w:r>
            <w:r>
              <w:rPr>
                <w:noProof/>
                <w:webHidden/>
              </w:rPr>
            </w:r>
            <w:r>
              <w:rPr>
                <w:noProof/>
                <w:webHidden/>
              </w:rPr>
              <w:fldChar w:fldCharType="separate"/>
            </w:r>
            <w:r w:rsidR="001364B9">
              <w:rPr>
                <w:noProof/>
                <w:webHidden/>
              </w:rPr>
              <w:t>17</w:t>
            </w:r>
            <w:r>
              <w:rPr>
                <w:noProof/>
                <w:webHidden/>
              </w:rPr>
              <w:fldChar w:fldCharType="end"/>
            </w:r>
          </w:hyperlink>
        </w:p>
        <w:p w:rsidR="00475515" w:rsidRDefault="00FD43B1">
          <w:pPr>
            <w:rPr>
              <w:lang w:val="es-ES"/>
            </w:rPr>
          </w:pPr>
          <w:r>
            <w:rPr>
              <w:lang w:val="es-ES"/>
            </w:rPr>
            <w:fldChar w:fldCharType="end"/>
          </w:r>
        </w:p>
      </w:sdtContent>
    </w:sdt>
    <w:p w:rsidR="00A778CE" w:rsidRDefault="00A778CE" w:rsidP="00475515">
      <w:pPr>
        <w:pStyle w:val="Seccin"/>
        <w:numPr>
          <w:ilvl w:val="0"/>
          <w:numId w:val="0"/>
        </w:numPr>
        <w:ind w:left="360"/>
        <w:rPr>
          <w:lang w:val="es-ES"/>
        </w:rPr>
      </w:pPr>
    </w:p>
    <w:p w:rsidR="008371D9" w:rsidRPr="008371D9" w:rsidRDefault="008371D9" w:rsidP="008371D9">
      <w:pPr>
        <w:pStyle w:val="Corpodetexto"/>
        <w:rPr>
          <w:lang w:val="es-ES"/>
        </w:rPr>
        <w:sectPr w:rsidR="008371D9" w:rsidRPr="008371D9">
          <w:pgSz w:w="12242" w:h="15842" w:code="1"/>
          <w:pgMar w:top="1791" w:right="1185" w:bottom="1134" w:left="1701" w:header="720" w:footer="720" w:gutter="0"/>
          <w:cols w:space="720"/>
        </w:sectPr>
      </w:pPr>
    </w:p>
    <w:p w:rsidR="00A778CE" w:rsidRDefault="00A778CE" w:rsidP="00964B5C">
      <w:pPr>
        <w:pStyle w:val="Seccin"/>
        <w:numPr>
          <w:ilvl w:val="0"/>
          <w:numId w:val="9"/>
        </w:numPr>
      </w:pPr>
      <w:bookmarkStart w:id="1" w:name="_Toc366077965"/>
      <w:r>
        <w:lastRenderedPageBreak/>
        <w:t>Objetivo</w:t>
      </w:r>
      <w:bookmarkEnd w:id="1"/>
    </w:p>
    <w:p w:rsidR="00AC3ED5" w:rsidRDefault="00AC3ED5" w:rsidP="00291E25">
      <w:r w:rsidRPr="00AC3ED5">
        <w:t>Este documento describe los requisitos para proveer seccionadores trifásicos para redes de distribución aéreas hasta 36 kV  para uso exterior, que se instalan directamente sobre un poste, y que deberán considerar la eventual comunicación con un  sistema de telemando al Centro de Control de la Red (Scada).</w:t>
      </w:r>
    </w:p>
    <w:p w:rsidR="00AC3ED5" w:rsidRDefault="00AC3ED5" w:rsidP="00291E25"/>
    <w:p w:rsidR="00A778CE" w:rsidRDefault="00A778CE" w:rsidP="00291E25">
      <w:pPr>
        <w:pStyle w:val="Subseccin"/>
      </w:pPr>
      <w:bookmarkStart w:id="2" w:name="_Toc366077966"/>
      <w:r>
        <w:t>Normas de referencia</w:t>
      </w:r>
      <w:bookmarkEnd w:id="2"/>
    </w:p>
    <w:p w:rsidR="00A778CE" w:rsidRDefault="00A778CE" w:rsidP="00291E25">
      <w:r>
        <w:t>Este documento ha sido elaborado basándose en las siguientes normas, sin perjuicio de otras normas que se citen en este documento:</w:t>
      </w:r>
    </w:p>
    <w:p w:rsidR="005205DD" w:rsidRDefault="005205DD" w:rsidP="00291E25"/>
    <w:p w:rsidR="005205DD" w:rsidRPr="00244EA1" w:rsidRDefault="005205DD" w:rsidP="005205DD">
      <w:pPr>
        <w:pStyle w:val="Commarcadores"/>
        <w:rPr>
          <w:lang w:val="en-US"/>
        </w:rPr>
      </w:pPr>
      <w:r w:rsidRPr="00244EA1">
        <w:rPr>
          <w:lang w:val="en-US"/>
        </w:rPr>
        <w:t>IEC 62271-1 High-voltage switchgear and controlgear – Part 1: Common specifications</w:t>
      </w:r>
    </w:p>
    <w:p w:rsidR="005205DD" w:rsidRDefault="005205DD" w:rsidP="005205DD">
      <w:pPr>
        <w:pStyle w:val="Commarcadores"/>
        <w:rPr>
          <w:lang w:val="en-US"/>
        </w:rPr>
      </w:pPr>
      <w:r w:rsidRPr="00244EA1">
        <w:rPr>
          <w:lang w:val="en-US"/>
        </w:rPr>
        <w:t>IEC 60265</w:t>
      </w:r>
      <w:r>
        <w:rPr>
          <w:lang w:val="en-US"/>
        </w:rPr>
        <w:t>-1</w:t>
      </w:r>
      <w:r w:rsidRPr="00244EA1">
        <w:rPr>
          <w:lang w:val="en-US"/>
        </w:rPr>
        <w:t xml:space="preserve"> Switches for rated voltages above 1 kV and less than 52kV</w:t>
      </w:r>
    </w:p>
    <w:p w:rsidR="005205DD" w:rsidRPr="00244EA1" w:rsidRDefault="005205DD" w:rsidP="005205DD">
      <w:pPr>
        <w:pStyle w:val="Commarcadores"/>
        <w:rPr>
          <w:lang w:val="en-US"/>
        </w:rPr>
      </w:pPr>
      <w:r w:rsidRPr="005205DD">
        <w:rPr>
          <w:lang w:val="en-US"/>
        </w:rPr>
        <w:t>IEC 62271-103 High-voltage switchgear and controlgear - Part 103: Switches for rated voltages above 1 kV up to and including 52 kV</w:t>
      </w:r>
    </w:p>
    <w:p w:rsidR="005205DD" w:rsidRPr="00FE5C26" w:rsidRDefault="005205DD" w:rsidP="005205DD">
      <w:pPr>
        <w:pStyle w:val="Commarcadores"/>
        <w:rPr>
          <w:lang w:val="es-CL"/>
        </w:rPr>
      </w:pPr>
      <w:r w:rsidRPr="00244EA1">
        <w:rPr>
          <w:lang w:val="es-CL"/>
        </w:rPr>
        <w:t xml:space="preserve">IEC 60044-2 </w:t>
      </w:r>
      <w:r w:rsidRPr="00244EA1">
        <w:t>Voltage Transformers</w:t>
      </w:r>
    </w:p>
    <w:p w:rsidR="005205DD" w:rsidRDefault="00FE5C26" w:rsidP="00291E25">
      <w:pPr>
        <w:pStyle w:val="Commarcadores"/>
        <w:rPr>
          <w:lang w:val="en-US"/>
        </w:rPr>
      </w:pPr>
      <w:r w:rsidRPr="00FE5C26">
        <w:rPr>
          <w:lang w:val="en-US"/>
        </w:rPr>
        <w:t>IEC 60376 Specification of technical grade sulfur hexafluoride (SF6) for use in electrical equipment</w:t>
      </w:r>
    </w:p>
    <w:p w:rsidR="00FE5C26" w:rsidRDefault="00FE5C26" w:rsidP="00291E25">
      <w:pPr>
        <w:pStyle w:val="Commarcadores"/>
        <w:rPr>
          <w:lang w:val="en-US"/>
        </w:rPr>
      </w:pPr>
      <w:r>
        <w:rPr>
          <w:lang w:val="en-US"/>
        </w:rPr>
        <w:t xml:space="preserve">IEC </w:t>
      </w:r>
      <w:r w:rsidRPr="00010E5D">
        <w:rPr>
          <w:lang w:val="en-US"/>
        </w:rPr>
        <w:t>60529</w:t>
      </w:r>
      <w:r w:rsidR="00010E5D" w:rsidRPr="00010E5D">
        <w:rPr>
          <w:lang w:val="en-US"/>
        </w:rPr>
        <w:t xml:space="preserve"> Degrees of protection provided by enclosures (IP Code)</w:t>
      </w:r>
    </w:p>
    <w:p w:rsidR="00010E5D" w:rsidRDefault="00010E5D" w:rsidP="00291E25">
      <w:pPr>
        <w:pStyle w:val="Commarcadores"/>
        <w:rPr>
          <w:lang w:val="en-US"/>
        </w:rPr>
      </w:pPr>
      <w:r>
        <w:rPr>
          <w:lang w:val="en-US"/>
        </w:rPr>
        <w:t xml:space="preserve">IEC 61109 </w:t>
      </w:r>
      <w:r w:rsidRPr="00010E5D">
        <w:rPr>
          <w:lang w:val="en-US"/>
        </w:rPr>
        <w:t>Insulators for overhead lines - Composite suspension and tension insulators for a.c. systems with a nominal voltage greater than 1 000 V - Definitions, test methods and acceptance criteria</w:t>
      </w:r>
    </w:p>
    <w:p w:rsidR="00010E5D" w:rsidRDefault="00010E5D" w:rsidP="00291E25">
      <w:pPr>
        <w:pStyle w:val="Commarcadores"/>
        <w:rPr>
          <w:lang w:val="en-US"/>
        </w:rPr>
      </w:pPr>
      <w:r>
        <w:rPr>
          <w:lang w:val="en-US"/>
        </w:rPr>
        <w:t xml:space="preserve">IEC 60815-3 </w:t>
      </w:r>
      <w:r w:rsidRPr="00010E5D">
        <w:rPr>
          <w:lang w:val="en-US"/>
        </w:rPr>
        <w:t>Selection and dimensioning of high-voltage insulators intended for use in polluted conditions - Part 3: Polymer insulators for a.c. systems</w:t>
      </w:r>
    </w:p>
    <w:p w:rsidR="00B9107C" w:rsidRPr="00A44AA1" w:rsidRDefault="00B9107C" w:rsidP="00B9107C">
      <w:pPr>
        <w:pStyle w:val="Commarcadores"/>
        <w:rPr>
          <w:lang w:val="en-US"/>
        </w:rPr>
      </w:pPr>
      <w:r w:rsidRPr="00A44AA1">
        <w:rPr>
          <w:lang w:val="en-US"/>
        </w:rPr>
        <w:t>ISO 1461</w:t>
      </w:r>
      <w:r w:rsidRPr="00A44AA1">
        <w:rPr>
          <w:lang w:val="en-US"/>
        </w:rPr>
        <w:tab/>
        <w:t>Hot dip galvanized coatings on fabricated iron and steel articles- Specifications and test methods</w:t>
      </w:r>
    </w:p>
    <w:p w:rsidR="005205DD" w:rsidRPr="005205DD" w:rsidRDefault="005205DD" w:rsidP="00291E25">
      <w:pPr>
        <w:rPr>
          <w:lang w:val="en-US"/>
        </w:rPr>
      </w:pPr>
    </w:p>
    <w:p w:rsidR="00756430" w:rsidRDefault="00756430" w:rsidP="00291E25">
      <w:pPr>
        <w:pStyle w:val="Seccin"/>
      </w:pPr>
      <w:bookmarkStart w:id="3" w:name="_Toc315257598"/>
      <w:bookmarkStart w:id="4" w:name="_Toc366077967"/>
      <w:r w:rsidRPr="00244EA1">
        <w:t>REQUERIMIENTOS DE CALIDAD</w:t>
      </w:r>
      <w:bookmarkEnd w:id="3"/>
      <w:bookmarkEnd w:id="4"/>
    </w:p>
    <w:p w:rsidR="00756430" w:rsidRPr="00244EA1" w:rsidRDefault="00756430" w:rsidP="00291E25">
      <w:pPr>
        <w:pStyle w:val="EstiloTextoindependiente2Antes6pto"/>
        <w:rPr>
          <w:lang w:val="es-CL"/>
        </w:rPr>
      </w:pPr>
      <w:r w:rsidRPr="00244EA1">
        <w:rPr>
          <w:lang w:val="es-CL"/>
        </w:rPr>
        <w:t xml:space="preserve">El proveedor deberá demostrar que tiene implementado y funcionando en su fábrica un sistema de Garantía de Calidad con programas y procedimientos documentados en manuales, cumpliendo </w:t>
      </w:r>
      <w:smartTag w:uri="urn:schemas-microsoft-com:office:smarttags" w:element="PersonName">
        <w:smartTagPr>
          <w:attr w:name="ProductID" w:val="la siguiente Norma"/>
        </w:smartTagPr>
        <w:r w:rsidRPr="00244EA1">
          <w:rPr>
            <w:lang w:val="es-CL"/>
          </w:rPr>
          <w:t>la siguiente Norma</w:t>
        </w:r>
      </w:smartTag>
      <w:r w:rsidRPr="00244EA1">
        <w:rPr>
          <w:lang w:val="es-CL"/>
        </w:rPr>
        <w:t>:</w:t>
      </w:r>
    </w:p>
    <w:p w:rsidR="00756430" w:rsidRPr="00244EA1" w:rsidRDefault="00756430" w:rsidP="00291E25">
      <w:pPr>
        <w:pStyle w:val="Commarcadores"/>
        <w:rPr>
          <w:lang w:val="es-CL"/>
        </w:rPr>
      </w:pPr>
      <w:r w:rsidRPr="00244EA1">
        <w:rPr>
          <w:lang w:val="es-CL"/>
        </w:rPr>
        <w:t>ISO 9001: Sistemas de calidad - Modelo de garantía de calidad en diseño, producción, instalación y servicio.</w:t>
      </w:r>
    </w:p>
    <w:p w:rsidR="00756430" w:rsidRPr="00244EA1" w:rsidRDefault="00756430" w:rsidP="00291E25">
      <w:r w:rsidRPr="00244EA1">
        <w:t>Además, idealmente deberá contar con la siguiente certificación de gestión ambiental:</w:t>
      </w:r>
    </w:p>
    <w:p w:rsidR="00756430" w:rsidRPr="00244EA1" w:rsidRDefault="00756430" w:rsidP="00291E25">
      <w:pPr>
        <w:pStyle w:val="Commarcadores"/>
        <w:rPr>
          <w:lang w:val="es-CL"/>
        </w:rPr>
      </w:pPr>
      <w:r w:rsidRPr="00244EA1">
        <w:rPr>
          <w:lang w:val="es-CL"/>
        </w:rPr>
        <w:t>ISO 14001: Sistemas de gestión ambiental - Modelo de mejoramiento continuo y prevención de la contaminación, cumplimiento de la reglamentación ambiental.</w:t>
      </w:r>
    </w:p>
    <w:p w:rsidR="00756430" w:rsidRPr="00244EA1" w:rsidRDefault="00756430" w:rsidP="00291E25">
      <w:pPr>
        <w:pStyle w:val="EstiloTextoindependiente2Antes6pto"/>
      </w:pPr>
      <w:r w:rsidRPr="00244EA1">
        <w:rPr>
          <w:lang w:val="es-CL"/>
        </w:rPr>
        <w:t xml:space="preserve">El Cliente se reserva el derecho de verificar los procedimientos y la documentación relativa a la fabricación de </w:t>
      </w:r>
      <w:r>
        <w:rPr>
          <w:lang w:val="es-CL"/>
        </w:rPr>
        <w:t xml:space="preserve">Seccionadores / </w:t>
      </w:r>
      <w:r w:rsidR="005C66BD">
        <w:rPr>
          <w:lang w:val="es-CL"/>
        </w:rPr>
        <w:t>S</w:t>
      </w:r>
      <w:r>
        <w:rPr>
          <w:lang w:val="es-CL"/>
        </w:rPr>
        <w:t>eccionalizadores de Distribución Aérea M.T.</w:t>
      </w:r>
      <w:r w:rsidRPr="00244EA1">
        <w:rPr>
          <w:lang w:val="es-CL"/>
        </w:rPr>
        <w:t>, y el fabricante se obliga a poner a su disposición estos antecedentes.</w:t>
      </w:r>
      <w:bookmarkStart w:id="5" w:name="_Toc190173200"/>
      <w:bookmarkStart w:id="6" w:name="_Toc190173201"/>
      <w:bookmarkStart w:id="7" w:name="_Toc190173202"/>
      <w:bookmarkStart w:id="8" w:name="_Toc190173203"/>
      <w:bookmarkStart w:id="9" w:name="_Toc190173204"/>
      <w:bookmarkStart w:id="10" w:name="_Toc190173205"/>
      <w:bookmarkStart w:id="11" w:name="_Toc190173206"/>
      <w:bookmarkStart w:id="12" w:name="_Toc190173207"/>
      <w:bookmarkStart w:id="13" w:name="_Toc190173208"/>
      <w:bookmarkStart w:id="14" w:name="_Toc189555277"/>
      <w:bookmarkStart w:id="15" w:name="_Toc189559436"/>
      <w:bookmarkStart w:id="16" w:name="_Toc189559733"/>
      <w:bookmarkStart w:id="17" w:name="_Toc189555278"/>
      <w:bookmarkStart w:id="18" w:name="_Toc189559437"/>
      <w:bookmarkStart w:id="19" w:name="_Toc189559734"/>
      <w:bookmarkStart w:id="20" w:name="_Toc189555279"/>
      <w:bookmarkStart w:id="21" w:name="_Toc189559438"/>
      <w:bookmarkStart w:id="22" w:name="_Toc189559735"/>
      <w:bookmarkStart w:id="23" w:name="_Toc189555280"/>
      <w:bookmarkStart w:id="24" w:name="_Toc189559439"/>
      <w:bookmarkStart w:id="25" w:name="_Toc189559736"/>
      <w:bookmarkStart w:id="26" w:name="_Toc189555281"/>
      <w:bookmarkStart w:id="27" w:name="_Toc189559440"/>
      <w:bookmarkStart w:id="28" w:name="_Toc189559737"/>
      <w:bookmarkStart w:id="29" w:name="_Toc189555282"/>
      <w:bookmarkStart w:id="30" w:name="_Toc189559441"/>
      <w:bookmarkStart w:id="31" w:name="_Toc189559738"/>
      <w:bookmarkStart w:id="32" w:name="_Toc189555283"/>
      <w:bookmarkStart w:id="33" w:name="_Toc189559442"/>
      <w:bookmarkStart w:id="34" w:name="_Toc189559739"/>
      <w:bookmarkStart w:id="35" w:name="_Toc189555284"/>
      <w:bookmarkStart w:id="36" w:name="_Toc189559443"/>
      <w:bookmarkStart w:id="37" w:name="_Toc189559740"/>
      <w:bookmarkStart w:id="38" w:name="_Toc189555285"/>
      <w:bookmarkStart w:id="39" w:name="_Toc189559444"/>
      <w:bookmarkStart w:id="40" w:name="_Toc189559741"/>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756430" w:rsidRDefault="00756430" w:rsidP="00291E25"/>
    <w:p w:rsidR="00A778CE" w:rsidRDefault="00A778CE" w:rsidP="00291E25">
      <w:pPr>
        <w:pStyle w:val="Seccin"/>
      </w:pPr>
      <w:bookmarkStart w:id="41" w:name="_Toc366077968"/>
      <w:r>
        <w:t>Requisitos</w:t>
      </w:r>
      <w:bookmarkEnd w:id="41"/>
    </w:p>
    <w:p w:rsidR="00A778CE" w:rsidRDefault="00A778CE" w:rsidP="00291E25">
      <w:pPr>
        <w:pStyle w:val="Subseccin"/>
      </w:pPr>
      <w:bookmarkStart w:id="42" w:name="_Toc366077969"/>
      <w:r w:rsidRPr="0087040C">
        <w:t>Condiciones de servicio</w:t>
      </w:r>
      <w:bookmarkEnd w:id="42"/>
    </w:p>
    <w:p w:rsidR="00A778CE" w:rsidRPr="0087040C" w:rsidRDefault="00A778CE" w:rsidP="00291E25">
      <w:pPr>
        <w:pStyle w:val="SubSubSeccin"/>
      </w:pPr>
      <w:bookmarkStart w:id="43" w:name="_Toc366077970"/>
      <w:bookmarkStart w:id="44" w:name="_Ref503067437"/>
      <w:bookmarkStart w:id="45" w:name="_Ref503067520"/>
      <w:r w:rsidRPr="0087040C">
        <w:t>Condición normal de servicio</w:t>
      </w:r>
      <w:bookmarkEnd w:id="43"/>
      <w:r w:rsidRPr="0087040C">
        <w:t xml:space="preserve"> </w:t>
      </w:r>
      <w:bookmarkEnd w:id="44"/>
      <w:bookmarkEnd w:id="45"/>
    </w:p>
    <w:p w:rsidR="00A778CE" w:rsidRPr="0087040C" w:rsidRDefault="00A778CE" w:rsidP="00291E25">
      <w:r w:rsidRPr="0087040C">
        <w:t xml:space="preserve">Los equipos deberán ser aptos para trabajar en las condiciones normales de servicio descritas </w:t>
      </w:r>
      <w:r w:rsidR="005D5D69" w:rsidRPr="0087040C">
        <w:t>a continuación</w:t>
      </w:r>
      <w:r w:rsidR="009B614F">
        <w:t xml:space="preserve"> y de acuerdo a la norma </w:t>
      </w:r>
      <w:r w:rsidR="009B614F" w:rsidRPr="0087040C">
        <w:t>IEC 60265</w:t>
      </w:r>
      <w:r w:rsidR="00882732">
        <w:t xml:space="preserve"> ó</w:t>
      </w:r>
      <w:r w:rsidR="00B46733">
        <w:t xml:space="preserve"> a su actualización </w:t>
      </w:r>
      <w:r w:rsidR="00882732">
        <w:t>IEC</w:t>
      </w:r>
      <w:r w:rsidR="00882732" w:rsidRPr="00882732">
        <w:rPr>
          <w:lang w:val="es-ES"/>
        </w:rPr>
        <w:t xml:space="preserve"> 62271-103</w:t>
      </w:r>
      <w:r w:rsidR="00882732">
        <w:t xml:space="preserve"> </w:t>
      </w:r>
      <w:r w:rsidR="005D5D69" w:rsidRPr="0087040C">
        <w:t>:</w:t>
      </w:r>
    </w:p>
    <w:p w:rsidR="00EF4811" w:rsidRPr="00EF4811" w:rsidRDefault="00EF4811" w:rsidP="00B46733">
      <w:pPr>
        <w:jc w:val="center"/>
        <w:rPr>
          <w:sz w:val="16"/>
        </w:rPr>
      </w:pPr>
      <w:bookmarkStart w:id="46" w:name="_Ref211251068"/>
      <w:bookmarkStart w:id="47" w:name="_Toc306734748"/>
    </w:p>
    <w:p w:rsidR="00BF47FC" w:rsidRDefault="00BF47FC" w:rsidP="00B46733">
      <w:pPr>
        <w:jc w:val="center"/>
        <w:rPr>
          <w:lang w:val="es-CL"/>
        </w:rPr>
      </w:pPr>
      <w:r w:rsidRPr="0087040C">
        <w:rPr>
          <w:lang w:val="es-CL"/>
        </w:rPr>
        <w:t xml:space="preserve">Tabla </w:t>
      </w:r>
      <w:r w:rsidR="00FD43B1" w:rsidRPr="0087040C">
        <w:rPr>
          <w:lang w:val="es-CL"/>
        </w:rPr>
        <w:fldChar w:fldCharType="begin"/>
      </w:r>
      <w:r w:rsidRPr="0087040C">
        <w:rPr>
          <w:lang w:val="es-CL"/>
        </w:rPr>
        <w:instrText xml:space="preserve"> SEQ Tabla \* ARABIC </w:instrText>
      </w:r>
      <w:r w:rsidR="00FD43B1" w:rsidRPr="0087040C">
        <w:rPr>
          <w:lang w:val="es-CL"/>
        </w:rPr>
        <w:fldChar w:fldCharType="separate"/>
      </w:r>
      <w:r w:rsidRPr="0087040C">
        <w:rPr>
          <w:noProof/>
          <w:lang w:val="es-CL"/>
        </w:rPr>
        <w:t>1</w:t>
      </w:r>
      <w:r w:rsidR="00FD43B1" w:rsidRPr="0087040C">
        <w:rPr>
          <w:lang w:val="es-CL"/>
        </w:rPr>
        <w:fldChar w:fldCharType="end"/>
      </w:r>
      <w:bookmarkEnd w:id="46"/>
      <w:r w:rsidRPr="0087040C">
        <w:rPr>
          <w:lang w:val="es-CL"/>
        </w:rPr>
        <w:t xml:space="preserve">: Condiciones de servicio </w:t>
      </w:r>
      <w:bookmarkEnd w:id="47"/>
      <w:r w:rsidRPr="0087040C">
        <w:rPr>
          <w:lang w:val="es-CL"/>
        </w:rPr>
        <w:t>para las empresas distribuidoras</w:t>
      </w:r>
    </w:p>
    <w:tbl>
      <w:tblPr>
        <w:tblW w:w="9425" w:type="dxa"/>
        <w:jc w:val="center"/>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77"/>
        <w:gridCol w:w="1114"/>
        <w:gridCol w:w="992"/>
        <w:gridCol w:w="1028"/>
        <w:gridCol w:w="1200"/>
        <w:gridCol w:w="1080"/>
        <w:gridCol w:w="1034"/>
      </w:tblGrid>
      <w:tr w:rsidR="00B46733" w:rsidRPr="00244EA1" w:rsidTr="00B46733">
        <w:trPr>
          <w:jc w:val="center"/>
        </w:trPr>
        <w:tc>
          <w:tcPr>
            <w:tcW w:w="2977" w:type="dxa"/>
            <w:shd w:val="clear" w:color="auto" w:fill="C0C0C0"/>
          </w:tcPr>
          <w:p w:rsidR="00B46733" w:rsidRPr="00244EA1" w:rsidRDefault="00B46733" w:rsidP="00B46733">
            <w:pPr>
              <w:ind w:left="0"/>
              <w:jc w:val="left"/>
              <w:rPr>
                <w:b/>
              </w:rPr>
            </w:pPr>
            <w:r w:rsidRPr="00244EA1">
              <w:rPr>
                <w:b/>
              </w:rPr>
              <w:t>Característica</w:t>
            </w:r>
          </w:p>
        </w:tc>
        <w:tc>
          <w:tcPr>
            <w:tcW w:w="1114" w:type="dxa"/>
            <w:shd w:val="clear" w:color="auto" w:fill="C0C0C0"/>
            <w:vAlign w:val="center"/>
          </w:tcPr>
          <w:p w:rsidR="00B46733" w:rsidRPr="00244EA1" w:rsidRDefault="00B46733" w:rsidP="00B46733">
            <w:pPr>
              <w:ind w:left="-70"/>
              <w:jc w:val="center"/>
              <w:rPr>
                <w:b/>
                <w:sz w:val="16"/>
              </w:rPr>
            </w:pPr>
            <w:r w:rsidRPr="00244EA1">
              <w:rPr>
                <w:b/>
                <w:sz w:val="16"/>
              </w:rPr>
              <w:t>AMPLA</w:t>
            </w:r>
          </w:p>
        </w:tc>
        <w:tc>
          <w:tcPr>
            <w:tcW w:w="992" w:type="dxa"/>
            <w:shd w:val="clear" w:color="auto" w:fill="C0C0C0"/>
            <w:vAlign w:val="center"/>
          </w:tcPr>
          <w:p w:rsidR="00B46733" w:rsidRPr="00244EA1" w:rsidRDefault="00B46733" w:rsidP="00B46733">
            <w:pPr>
              <w:ind w:left="-70"/>
              <w:jc w:val="center"/>
              <w:rPr>
                <w:b/>
                <w:sz w:val="16"/>
              </w:rPr>
            </w:pPr>
            <w:r w:rsidRPr="00244EA1">
              <w:rPr>
                <w:b/>
                <w:sz w:val="16"/>
              </w:rPr>
              <w:t>CODENSA</w:t>
            </w:r>
          </w:p>
        </w:tc>
        <w:tc>
          <w:tcPr>
            <w:tcW w:w="1028" w:type="dxa"/>
            <w:shd w:val="clear" w:color="auto" w:fill="C0C0C0"/>
            <w:vAlign w:val="center"/>
          </w:tcPr>
          <w:p w:rsidR="00B46733" w:rsidRPr="00244EA1" w:rsidRDefault="00B46733" w:rsidP="00B46733">
            <w:pPr>
              <w:ind w:left="-70"/>
              <w:jc w:val="center"/>
              <w:rPr>
                <w:b/>
                <w:sz w:val="16"/>
              </w:rPr>
            </w:pPr>
            <w:r w:rsidRPr="00244EA1">
              <w:rPr>
                <w:b/>
                <w:sz w:val="16"/>
              </w:rPr>
              <w:t>COELCE</w:t>
            </w:r>
          </w:p>
        </w:tc>
        <w:tc>
          <w:tcPr>
            <w:tcW w:w="1200" w:type="dxa"/>
            <w:shd w:val="clear" w:color="auto" w:fill="C0C0C0"/>
            <w:vAlign w:val="center"/>
          </w:tcPr>
          <w:p w:rsidR="00B46733" w:rsidRPr="00244EA1" w:rsidRDefault="00B46733" w:rsidP="00B46733">
            <w:pPr>
              <w:ind w:left="-70" w:firstLine="142"/>
              <w:jc w:val="center"/>
              <w:rPr>
                <w:b/>
                <w:sz w:val="16"/>
              </w:rPr>
            </w:pPr>
            <w:r w:rsidRPr="00244EA1">
              <w:rPr>
                <w:b/>
                <w:sz w:val="16"/>
              </w:rPr>
              <w:t>CHILECTRA</w:t>
            </w:r>
          </w:p>
        </w:tc>
        <w:tc>
          <w:tcPr>
            <w:tcW w:w="1080" w:type="dxa"/>
            <w:shd w:val="clear" w:color="auto" w:fill="C0C0C0"/>
            <w:vAlign w:val="center"/>
          </w:tcPr>
          <w:p w:rsidR="00B46733" w:rsidRPr="00244EA1" w:rsidRDefault="00B46733" w:rsidP="00B46733">
            <w:pPr>
              <w:ind w:left="-70"/>
              <w:jc w:val="center"/>
              <w:rPr>
                <w:b/>
                <w:sz w:val="16"/>
              </w:rPr>
            </w:pPr>
            <w:r w:rsidRPr="00244EA1">
              <w:rPr>
                <w:b/>
                <w:sz w:val="16"/>
              </w:rPr>
              <w:t>EDELNOR</w:t>
            </w:r>
          </w:p>
        </w:tc>
        <w:tc>
          <w:tcPr>
            <w:tcW w:w="1034" w:type="dxa"/>
            <w:shd w:val="clear" w:color="auto" w:fill="C0C0C0"/>
            <w:vAlign w:val="center"/>
          </w:tcPr>
          <w:p w:rsidR="00B46733" w:rsidRPr="00244EA1" w:rsidRDefault="00B46733" w:rsidP="00B46733">
            <w:pPr>
              <w:ind w:left="-70"/>
              <w:jc w:val="center"/>
              <w:rPr>
                <w:b/>
                <w:sz w:val="16"/>
              </w:rPr>
            </w:pPr>
            <w:r w:rsidRPr="00244EA1">
              <w:rPr>
                <w:b/>
                <w:sz w:val="16"/>
              </w:rPr>
              <w:t>EDESUR</w:t>
            </w:r>
          </w:p>
        </w:tc>
      </w:tr>
      <w:tr w:rsidR="00B46733" w:rsidRPr="00244EA1" w:rsidTr="00B46733">
        <w:trPr>
          <w:jc w:val="center"/>
        </w:trPr>
        <w:tc>
          <w:tcPr>
            <w:tcW w:w="2977" w:type="dxa"/>
          </w:tcPr>
          <w:p w:rsidR="00B46733" w:rsidRPr="00C60E08" w:rsidRDefault="00B46733" w:rsidP="00B46733">
            <w:pPr>
              <w:ind w:left="0"/>
              <w:jc w:val="left"/>
              <w:rPr>
                <w:sz w:val="20"/>
              </w:rPr>
            </w:pPr>
            <w:r w:rsidRPr="00C60E08">
              <w:rPr>
                <w:sz w:val="20"/>
              </w:rPr>
              <w:t>Altitud máxima (m)</w:t>
            </w:r>
          </w:p>
        </w:tc>
        <w:tc>
          <w:tcPr>
            <w:tcW w:w="1114" w:type="dxa"/>
          </w:tcPr>
          <w:p w:rsidR="00B46733" w:rsidRPr="00244EA1" w:rsidRDefault="00B46733" w:rsidP="00B46733">
            <w:pPr>
              <w:ind w:left="-70" w:right="-70"/>
              <w:jc w:val="center"/>
              <w:rPr>
                <w:sz w:val="20"/>
                <w:lang w:val="es-ES"/>
              </w:rPr>
            </w:pPr>
            <w:r w:rsidRPr="00244EA1">
              <w:rPr>
                <w:sz w:val="20"/>
              </w:rPr>
              <w:t>&lt; 1.000</w:t>
            </w:r>
          </w:p>
        </w:tc>
        <w:tc>
          <w:tcPr>
            <w:tcW w:w="992" w:type="dxa"/>
          </w:tcPr>
          <w:p w:rsidR="00B46733" w:rsidRPr="00244EA1" w:rsidRDefault="00B46733" w:rsidP="00B46733">
            <w:pPr>
              <w:ind w:left="-70" w:right="-70"/>
              <w:jc w:val="center"/>
              <w:rPr>
                <w:sz w:val="20"/>
              </w:rPr>
            </w:pPr>
            <w:r w:rsidRPr="00244EA1">
              <w:rPr>
                <w:sz w:val="20"/>
              </w:rPr>
              <w:t>2.700</w:t>
            </w:r>
          </w:p>
        </w:tc>
        <w:tc>
          <w:tcPr>
            <w:tcW w:w="1028" w:type="dxa"/>
          </w:tcPr>
          <w:p w:rsidR="00B46733" w:rsidRPr="00244EA1" w:rsidRDefault="00B46733" w:rsidP="00B46733">
            <w:pPr>
              <w:ind w:left="-70" w:right="-70"/>
              <w:jc w:val="center"/>
              <w:rPr>
                <w:sz w:val="20"/>
              </w:rPr>
            </w:pPr>
            <w:r w:rsidRPr="00244EA1">
              <w:rPr>
                <w:sz w:val="20"/>
              </w:rPr>
              <w:t>&lt; 1.000</w:t>
            </w:r>
          </w:p>
        </w:tc>
        <w:tc>
          <w:tcPr>
            <w:tcW w:w="1200" w:type="dxa"/>
          </w:tcPr>
          <w:p w:rsidR="00B46733" w:rsidRPr="00244EA1" w:rsidRDefault="00B46733" w:rsidP="00B46733">
            <w:pPr>
              <w:ind w:left="-70" w:right="-70"/>
              <w:jc w:val="center"/>
              <w:rPr>
                <w:sz w:val="20"/>
              </w:rPr>
            </w:pPr>
            <w:r w:rsidRPr="00244EA1">
              <w:rPr>
                <w:sz w:val="20"/>
              </w:rPr>
              <w:t>&lt; 1.000</w:t>
            </w:r>
          </w:p>
        </w:tc>
        <w:tc>
          <w:tcPr>
            <w:tcW w:w="1080" w:type="dxa"/>
          </w:tcPr>
          <w:p w:rsidR="00B46733" w:rsidRPr="00244EA1" w:rsidRDefault="00B46733" w:rsidP="00B46733">
            <w:pPr>
              <w:ind w:left="-70" w:right="-70"/>
              <w:jc w:val="center"/>
              <w:rPr>
                <w:sz w:val="20"/>
              </w:rPr>
            </w:pPr>
            <w:r w:rsidRPr="00244EA1">
              <w:rPr>
                <w:sz w:val="20"/>
              </w:rPr>
              <w:t>&lt; 1.000</w:t>
            </w:r>
          </w:p>
        </w:tc>
        <w:tc>
          <w:tcPr>
            <w:tcW w:w="1034" w:type="dxa"/>
          </w:tcPr>
          <w:p w:rsidR="00B46733" w:rsidRPr="00244EA1" w:rsidRDefault="00B46733" w:rsidP="00B46733">
            <w:pPr>
              <w:ind w:left="-70" w:right="-70"/>
              <w:jc w:val="center"/>
              <w:rPr>
                <w:sz w:val="20"/>
              </w:rPr>
            </w:pPr>
            <w:r w:rsidRPr="00244EA1">
              <w:rPr>
                <w:sz w:val="20"/>
              </w:rPr>
              <w:t>&lt; 1.000</w:t>
            </w:r>
          </w:p>
        </w:tc>
      </w:tr>
      <w:tr w:rsidR="00B46733" w:rsidRPr="00244EA1" w:rsidTr="00B46733">
        <w:trPr>
          <w:jc w:val="center"/>
        </w:trPr>
        <w:tc>
          <w:tcPr>
            <w:tcW w:w="2977" w:type="dxa"/>
          </w:tcPr>
          <w:p w:rsidR="00B46733" w:rsidRPr="00C60E08" w:rsidRDefault="00B46733" w:rsidP="00B46733">
            <w:pPr>
              <w:ind w:left="0"/>
              <w:jc w:val="left"/>
              <w:rPr>
                <w:sz w:val="20"/>
              </w:rPr>
            </w:pPr>
            <w:r w:rsidRPr="00C60E08">
              <w:rPr>
                <w:sz w:val="20"/>
              </w:rPr>
              <w:t>Temperatura Mín/Máx (°C)</w:t>
            </w:r>
          </w:p>
        </w:tc>
        <w:tc>
          <w:tcPr>
            <w:tcW w:w="6448" w:type="dxa"/>
            <w:gridSpan w:val="6"/>
          </w:tcPr>
          <w:p w:rsidR="00B46733" w:rsidRPr="00244EA1" w:rsidRDefault="00B46733" w:rsidP="00B46733">
            <w:pPr>
              <w:ind w:left="-70" w:right="-70"/>
              <w:jc w:val="center"/>
              <w:rPr>
                <w:sz w:val="20"/>
                <w:lang w:val="es-ES"/>
              </w:rPr>
            </w:pPr>
            <w:r w:rsidRPr="00244EA1">
              <w:rPr>
                <w:sz w:val="20"/>
                <w:lang w:val="es-ES"/>
              </w:rPr>
              <w:t>-10 / +4</w:t>
            </w:r>
            <w:r w:rsidR="00854609">
              <w:rPr>
                <w:sz w:val="20"/>
                <w:lang w:val="es-ES"/>
              </w:rPr>
              <w:t>0</w:t>
            </w:r>
          </w:p>
        </w:tc>
      </w:tr>
      <w:tr w:rsidR="00B46733" w:rsidRPr="00244EA1" w:rsidTr="00B46733">
        <w:trPr>
          <w:jc w:val="center"/>
        </w:trPr>
        <w:tc>
          <w:tcPr>
            <w:tcW w:w="2977" w:type="dxa"/>
            <w:vAlign w:val="center"/>
          </w:tcPr>
          <w:p w:rsidR="00B46733" w:rsidRPr="00C60E08" w:rsidRDefault="00B46733" w:rsidP="00B46733">
            <w:pPr>
              <w:ind w:left="0"/>
              <w:jc w:val="left"/>
              <w:rPr>
                <w:sz w:val="20"/>
              </w:rPr>
            </w:pPr>
            <w:r w:rsidRPr="00C60E08">
              <w:rPr>
                <w:sz w:val="20"/>
              </w:rPr>
              <w:t>Humedad relativa</w:t>
            </w:r>
            <w:r w:rsidRPr="00C60E08">
              <w:rPr>
                <w:sz w:val="20"/>
                <w:lang w:val="es-CL"/>
              </w:rPr>
              <w:t xml:space="preserve"> (IEC – </w:t>
            </w:r>
            <w:r w:rsidRPr="00C60E08">
              <w:rPr>
                <w:sz w:val="16"/>
                <w:lang w:val="es-CL"/>
              </w:rPr>
              <w:t>60721-2-1</w:t>
            </w:r>
            <w:r w:rsidRPr="00C60E08">
              <w:rPr>
                <w:sz w:val="20"/>
                <w:lang w:val="es-CL"/>
              </w:rPr>
              <w:t>)</w:t>
            </w:r>
          </w:p>
        </w:tc>
        <w:tc>
          <w:tcPr>
            <w:tcW w:w="6448" w:type="dxa"/>
            <w:gridSpan w:val="6"/>
            <w:vAlign w:val="center"/>
          </w:tcPr>
          <w:p w:rsidR="00B46733" w:rsidRDefault="00B46733" w:rsidP="00B46733">
            <w:pPr>
              <w:spacing w:before="0" w:after="0"/>
              <w:ind w:left="0"/>
              <w:jc w:val="center"/>
              <w:rPr>
                <w:b/>
              </w:rPr>
            </w:pPr>
            <w:r>
              <w:t xml:space="preserve">0-100% </w:t>
            </w:r>
          </w:p>
        </w:tc>
      </w:tr>
      <w:tr w:rsidR="00B46733" w:rsidRPr="00244EA1" w:rsidTr="00B46733">
        <w:trPr>
          <w:jc w:val="center"/>
        </w:trPr>
        <w:tc>
          <w:tcPr>
            <w:tcW w:w="2977" w:type="dxa"/>
            <w:vAlign w:val="center"/>
          </w:tcPr>
          <w:p w:rsidR="00B46733" w:rsidRPr="00C60E08" w:rsidRDefault="00B46733" w:rsidP="00B46733">
            <w:pPr>
              <w:ind w:left="0"/>
              <w:rPr>
                <w:sz w:val="20"/>
              </w:rPr>
            </w:pPr>
            <w:r w:rsidRPr="00C60E08">
              <w:rPr>
                <w:sz w:val="20"/>
              </w:rPr>
              <w:t xml:space="preserve">Nivel contaminación (IEC </w:t>
            </w:r>
            <w:r w:rsidRPr="00C60E08">
              <w:rPr>
                <w:sz w:val="18"/>
              </w:rPr>
              <w:t>60815</w:t>
            </w:r>
            <w:r w:rsidRPr="00C60E08">
              <w:rPr>
                <w:sz w:val="20"/>
              </w:rPr>
              <w:t>)</w:t>
            </w:r>
          </w:p>
        </w:tc>
        <w:tc>
          <w:tcPr>
            <w:tcW w:w="1114" w:type="dxa"/>
          </w:tcPr>
          <w:p w:rsidR="00B46733" w:rsidRPr="00244EA1" w:rsidRDefault="00B46733" w:rsidP="00B46733">
            <w:pPr>
              <w:ind w:left="0"/>
              <w:jc w:val="center"/>
              <w:rPr>
                <w:color w:val="000000"/>
                <w:sz w:val="20"/>
              </w:rPr>
            </w:pPr>
            <w:r w:rsidRPr="00244EA1">
              <w:rPr>
                <w:color w:val="000000"/>
                <w:sz w:val="20"/>
              </w:rPr>
              <w:t>Alto</w:t>
            </w:r>
          </w:p>
          <w:p w:rsidR="00B46733" w:rsidRPr="00244EA1" w:rsidRDefault="00B46733" w:rsidP="00B46733">
            <w:pPr>
              <w:ind w:left="0"/>
              <w:jc w:val="center"/>
              <w:rPr>
                <w:color w:val="000000"/>
                <w:sz w:val="20"/>
              </w:rPr>
            </w:pPr>
            <w:r w:rsidRPr="00244EA1">
              <w:rPr>
                <w:color w:val="000000"/>
                <w:sz w:val="20"/>
              </w:rPr>
              <w:t xml:space="preserve"> (III)</w:t>
            </w:r>
          </w:p>
        </w:tc>
        <w:tc>
          <w:tcPr>
            <w:tcW w:w="992" w:type="dxa"/>
          </w:tcPr>
          <w:p w:rsidR="00B46733" w:rsidRPr="00244EA1" w:rsidRDefault="00B46733" w:rsidP="00B46733">
            <w:pPr>
              <w:ind w:left="0"/>
              <w:jc w:val="center"/>
              <w:rPr>
                <w:color w:val="000000"/>
                <w:sz w:val="20"/>
              </w:rPr>
            </w:pPr>
            <w:r w:rsidRPr="00244EA1">
              <w:rPr>
                <w:color w:val="000000"/>
                <w:sz w:val="20"/>
              </w:rPr>
              <w:t xml:space="preserve">Medio </w:t>
            </w:r>
          </w:p>
          <w:p w:rsidR="00B46733" w:rsidRPr="00244EA1" w:rsidRDefault="00B46733" w:rsidP="00B46733">
            <w:pPr>
              <w:ind w:left="0"/>
              <w:jc w:val="center"/>
              <w:rPr>
                <w:color w:val="000000"/>
                <w:sz w:val="20"/>
              </w:rPr>
            </w:pPr>
            <w:r w:rsidRPr="00244EA1">
              <w:rPr>
                <w:color w:val="000000"/>
                <w:sz w:val="20"/>
              </w:rPr>
              <w:t>(II)</w:t>
            </w:r>
          </w:p>
        </w:tc>
        <w:tc>
          <w:tcPr>
            <w:tcW w:w="1028" w:type="dxa"/>
          </w:tcPr>
          <w:p w:rsidR="00B46733" w:rsidRPr="00244EA1" w:rsidRDefault="00B46733" w:rsidP="00B46733">
            <w:pPr>
              <w:ind w:left="0"/>
              <w:jc w:val="center"/>
              <w:rPr>
                <w:color w:val="000000"/>
                <w:sz w:val="20"/>
              </w:rPr>
            </w:pPr>
            <w:r w:rsidRPr="00244EA1">
              <w:rPr>
                <w:color w:val="000000"/>
                <w:sz w:val="20"/>
              </w:rPr>
              <w:t>Muy Alto (IV)</w:t>
            </w:r>
          </w:p>
        </w:tc>
        <w:tc>
          <w:tcPr>
            <w:tcW w:w="1200" w:type="dxa"/>
          </w:tcPr>
          <w:p w:rsidR="00B46733" w:rsidRPr="00244EA1" w:rsidRDefault="00B46733" w:rsidP="00B46733">
            <w:pPr>
              <w:ind w:left="0"/>
              <w:jc w:val="center"/>
              <w:rPr>
                <w:color w:val="000000"/>
                <w:sz w:val="20"/>
              </w:rPr>
            </w:pPr>
            <w:r w:rsidRPr="00244EA1">
              <w:rPr>
                <w:color w:val="000000"/>
                <w:sz w:val="20"/>
              </w:rPr>
              <w:t xml:space="preserve">Medio </w:t>
            </w:r>
          </w:p>
          <w:p w:rsidR="00B46733" w:rsidRPr="00244EA1" w:rsidRDefault="00B46733" w:rsidP="00B46733">
            <w:pPr>
              <w:ind w:left="0"/>
              <w:jc w:val="center"/>
              <w:rPr>
                <w:color w:val="000000"/>
                <w:sz w:val="20"/>
              </w:rPr>
            </w:pPr>
            <w:r w:rsidRPr="00244EA1">
              <w:rPr>
                <w:color w:val="000000"/>
                <w:sz w:val="20"/>
              </w:rPr>
              <w:t>(II)</w:t>
            </w:r>
          </w:p>
        </w:tc>
        <w:tc>
          <w:tcPr>
            <w:tcW w:w="1080" w:type="dxa"/>
          </w:tcPr>
          <w:p w:rsidR="00B46733" w:rsidRPr="00244EA1" w:rsidRDefault="00B46733" w:rsidP="00B46733">
            <w:pPr>
              <w:ind w:left="0"/>
              <w:jc w:val="center"/>
              <w:rPr>
                <w:color w:val="000000"/>
                <w:sz w:val="20"/>
              </w:rPr>
            </w:pPr>
            <w:r w:rsidRPr="00244EA1">
              <w:rPr>
                <w:color w:val="000000"/>
                <w:sz w:val="20"/>
              </w:rPr>
              <w:t>Muy Alto  (IV)</w:t>
            </w:r>
          </w:p>
        </w:tc>
        <w:tc>
          <w:tcPr>
            <w:tcW w:w="1034" w:type="dxa"/>
          </w:tcPr>
          <w:p w:rsidR="00B46733" w:rsidRPr="00244EA1" w:rsidRDefault="00B46733" w:rsidP="00B46733">
            <w:pPr>
              <w:ind w:left="0"/>
              <w:jc w:val="center"/>
              <w:rPr>
                <w:color w:val="000000"/>
                <w:sz w:val="20"/>
              </w:rPr>
            </w:pPr>
            <w:r w:rsidRPr="00244EA1">
              <w:rPr>
                <w:color w:val="000000"/>
                <w:sz w:val="20"/>
              </w:rPr>
              <w:t xml:space="preserve">Medio </w:t>
            </w:r>
          </w:p>
          <w:p w:rsidR="00B46733" w:rsidRPr="00244EA1" w:rsidRDefault="00B46733" w:rsidP="00B46733">
            <w:pPr>
              <w:ind w:left="0"/>
              <w:jc w:val="center"/>
              <w:rPr>
                <w:color w:val="000000"/>
                <w:sz w:val="20"/>
              </w:rPr>
            </w:pPr>
            <w:r w:rsidRPr="00244EA1">
              <w:rPr>
                <w:color w:val="000000"/>
                <w:sz w:val="20"/>
              </w:rPr>
              <w:t>(II)</w:t>
            </w:r>
          </w:p>
        </w:tc>
      </w:tr>
      <w:tr w:rsidR="00B46733" w:rsidRPr="00244EA1" w:rsidTr="00B46733">
        <w:trPr>
          <w:jc w:val="center"/>
        </w:trPr>
        <w:tc>
          <w:tcPr>
            <w:tcW w:w="2977" w:type="dxa"/>
          </w:tcPr>
          <w:p w:rsidR="00B46733" w:rsidRPr="00C60E08" w:rsidRDefault="00B46733" w:rsidP="00B46733">
            <w:pPr>
              <w:ind w:left="0"/>
              <w:jc w:val="left"/>
              <w:rPr>
                <w:sz w:val="20"/>
              </w:rPr>
            </w:pPr>
            <w:r w:rsidRPr="00C60E08">
              <w:rPr>
                <w:sz w:val="20"/>
              </w:rPr>
              <w:t>Actividad sísmica</w:t>
            </w:r>
          </w:p>
        </w:tc>
        <w:tc>
          <w:tcPr>
            <w:tcW w:w="1114" w:type="dxa"/>
          </w:tcPr>
          <w:p w:rsidR="00B46733" w:rsidRPr="00244EA1" w:rsidRDefault="00B46733" w:rsidP="00B46733">
            <w:pPr>
              <w:ind w:left="-70" w:right="-70"/>
              <w:jc w:val="center"/>
              <w:rPr>
                <w:sz w:val="20"/>
              </w:rPr>
            </w:pPr>
            <w:r w:rsidRPr="00244EA1">
              <w:rPr>
                <w:sz w:val="20"/>
              </w:rPr>
              <w:t>No</w:t>
            </w:r>
          </w:p>
        </w:tc>
        <w:tc>
          <w:tcPr>
            <w:tcW w:w="992" w:type="dxa"/>
          </w:tcPr>
          <w:p w:rsidR="00B46733" w:rsidRPr="00244EA1" w:rsidRDefault="00B46733" w:rsidP="00B46733">
            <w:pPr>
              <w:ind w:left="-70" w:right="-70"/>
              <w:jc w:val="center"/>
              <w:rPr>
                <w:color w:val="000000"/>
                <w:sz w:val="20"/>
              </w:rPr>
            </w:pPr>
            <w:r w:rsidRPr="00244EA1">
              <w:rPr>
                <w:color w:val="000000"/>
                <w:sz w:val="20"/>
              </w:rPr>
              <w:t>Sí</w:t>
            </w:r>
          </w:p>
        </w:tc>
        <w:tc>
          <w:tcPr>
            <w:tcW w:w="1028" w:type="dxa"/>
          </w:tcPr>
          <w:p w:rsidR="00B46733" w:rsidRPr="00244EA1" w:rsidRDefault="00B46733" w:rsidP="00B46733">
            <w:pPr>
              <w:ind w:left="-70" w:right="-70"/>
              <w:jc w:val="center"/>
              <w:rPr>
                <w:sz w:val="20"/>
              </w:rPr>
            </w:pPr>
            <w:r w:rsidRPr="00244EA1">
              <w:rPr>
                <w:sz w:val="20"/>
              </w:rPr>
              <w:t>No</w:t>
            </w:r>
          </w:p>
        </w:tc>
        <w:tc>
          <w:tcPr>
            <w:tcW w:w="1200" w:type="dxa"/>
          </w:tcPr>
          <w:p w:rsidR="00B46733" w:rsidRPr="00244EA1" w:rsidRDefault="00B46733" w:rsidP="00B46733">
            <w:pPr>
              <w:ind w:left="-70" w:right="-70"/>
              <w:jc w:val="center"/>
              <w:rPr>
                <w:color w:val="000000"/>
                <w:sz w:val="20"/>
              </w:rPr>
            </w:pPr>
            <w:r w:rsidRPr="00244EA1">
              <w:rPr>
                <w:color w:val="000000"/>
                <w:sz w:val="20"/>
              </w:rPr>
              <w:t>Sí</w:t>
            </w:r>
          </w:p>
        </w:tc>
        <w:tc>
          <w:tcPr>
            <w:tcW w:w="1080" w:type="dxa"/>
          </w:tcPr>
          <w:p w:rsidR="00B46733" w:rsidRPr="00244EA1" w:rsidRDefault="00B46733" w:rsidP="00B46733">
            <w:pPr>
              <w:ind w:left="-70" w:right="-70"/>
              <w:jc w:val="center"/>
              <w:rPr>
                <w:color w:val="000000"/>
                <w:sz w:val="20"/>
              </w:rPr>
            </w:pPr>
            <w:r w:rsidRPr="00244EA1">
              <w:rPr>
                <w:color w:val="000000"/>
                <w:sz w:val="20"/>
              </w:rPr>
              <w:t>Sí</w:t>
            </w:r>
          </w:p>
        </w:tc>
        <w:tc>
          <w:tcPr>
            <w:tcW w:w="1034" w:type="dxa"/>
          </w:tcPr>
          <w:p w:rsidR="00B46733" w:rsidRPr="00244EA1" w:rsidRDefault="00B46733" w:rsidP="00B46733">
            <w:pPr>
              <w:ind w:left="-70" w:right="-70"/>
              <w:jc w:val="center"/>
              <w:rPr>
                <w:sz w:val="20"/>
              </w:rPr>
            </w:pPr>
            <w:r w:rsidRPr="00244EA1">
              <w:rPr>
                <w:sz w:val="20"/>
              </w:rPr>
              <w:t>No</w:t>
            </w:r>
          </w:p>
        </w:tc>
      </w:tr>
    </w:tbl>
    <w:p w:rsidR="00B46733" w:rsidRPr="00EF4811" w:rsidRDefault="00B46733" w:rsidP="00B46733">
      <w:pPr>
        <w:jc w:val="center"/>
        <w:rPr>
          <w:sz w:val="14"/>
          <w:lang w:val="es-CL"/>
        </w:rPr>
      </w:pPr>
    </w:p>
    <w:p w:rsidR="00BF47FC" w:rsidRDefault="00BF47FC" w:rsidP="00291E25">
      <w:pPr>
        <w:pStyle w:val="Corpodetexto2"/>
        <w:rPr>
          <w:lang w:val="es-CL"/>
        </w:rPr>
      </w:pPr>
      <w:r w:rsidRPr="0087040C">
        <w:rPr>
          <w:lang w:val="es-CL"/>
        </w:rPr>
        <w:t>Eventualmente, se podrán exigir condiciones distintas a las anteriores, las que se tratarán e informarán oportunamente como casos particulares.</w:t>
      </w:r>
    </w:p>
    <w:p w:rsidR="00BF47FC" w:rsidRPr="0087040C" w:rsidRDefault="00BF47FC" w:rsidP="00291E25">
      <w:r w:rsidRPr="0087040C">
        <w:t xml:space="preserve">De acuerdo a la tabla anterior, los </w:t>
      </w:r>
      <w:r w:rsidR="00BB0125" w:rsidRPr="0087040C">
        <w:t>seccionadores</w:t>
      </w:r>
      <w:r w:rsidRPr="0087040C">
        <w:t xml:space="preserve"> funcionarán conforme a las condiciones normales de servicio, indicadas, debiéndose tener en cuenta especialmente las siguientes consideraciones:</w:t>
      </w:r>
    </w:p>
    <w:p w:rsidR="00BF47FC" w:rsidRPr="0087040C" w:rsidRDefault="00BF47FC" w:rsidP="00010E5D">
      <w:pPr>
        <w:pStyle w:val="Corpodetexto2"/>
        <w:numPr>
          <w:ilvl w:val="0"/>
          <w:numId w:val="16"/>
        </w:numPr>
      </w:pPr>
      <w:r w:rsidRPr="0087040C">
        <w:t xml:space="preserve">Para Codensa, la altura sobre el nivel del mar es de </w:t>
      </w:r>
      <w:smartTag w:uri="urn:schemas-microsoft-com:office:smarttags" w:element="metricconverter">
        <w:smartTagPr>
          <w:attr w:name="ProductID" w:val="2.700 metros"/>
        </w:smartTagPr>
        <w:r w:rsidRPr="0087040C">
          <w:t>2.700 metros</w:t>
        </w:r>
      </w:smartTag>
      <w:r w:rsidRPr="0087040C">
        <w:t>. El factor corrector aplicable por la operación en altura deberá ser indicado por el fabricante</w:t>
      </w:r>
      <w:r w:rsidR="00D85081">
        <w:t>,</w:t>
      </w:r>
      <w:r w:rsidR="000E2AA2">
        <w:t xml:space="preserve"> teniendo en cuenta la tensión y </w:t>
      </w:r>
      <w:r w:rsidR="00D85081">
        <w:t>la altura sobre el nivel del mar donde se instalará el equipo.</w:t>
      </w:r>
    </w:p>
    <w:p w:rsidR="00BF47FC" w:rsidRDefault="00BF47FC" w:rsidP="00010E5D">
      <w:pPr>
        <w:pStyle w:val="Corpodetexto2"/>
        <w:numPr>
          <w:ilvl w:val="0"/>
          <w:numId w:val="16"/>
        </w:numPr>
      </w:pPr>
      <w:r w:rsidRPr="0087040C">
        <w:t>Los equipos suministrados los requerimientos sísmicos exigidos en las especificaciones : Chilectra : ETGI 1020; Edelnor: E –SE– 010 y Codensa norma colombiana NSR 10.</w:t>
      </w:r>
    </w:p>
    <w:p w:rsidR="00B46733" w:rsidRPr="00EF4811" w:rsidRDefault="00B46733" w:rsidP="00B46733">
      <w:pPr>
        <w:rPr>
          <w:sz w:val="16"/>
        </w:rPr>
      </w:pPr>
    </w:p>
    <w:p w:rsidR="00A778CE" w:rsidRDefault="00EF4811" w:rsidP="00291E25">
      <w:pPr>
        <w:pStyle w:val="Subseccin"/>
      </w:pPr>
      <w:bookmarkStart w:id="48" w:name="_Toc366077971"/>
      <w:r>
        <w:t>Definición de los</w:t>
      </w:r>
      <w:r w:rsidR="00A778CE">
        <w:t xml:space="preserve"> equipos</w:t>
      </w:r>
      <w:bookmarkEnd w:id="48"/>
    </w:p>
    <w:p w:rsidR="00A778CE" w:rsidRDefault="004615D8" w:rsidP="00291E25">
      <w:r>
        <w:t>Los equipos indicados en la presente norma aplicarán a los siguientes niveles de tensión.</w:t>
      </w:r>
    </w:p>
    <w:tbl>
      <w:tblPr>
        <w:tblW w:w="8434" w:type="dxa"/>
        <w:tblInd w:w="708" w:type="dxa"/>
        <w:tblCellMar>
          <w:left w:w="70" w:type="dxa"/>
          <w:right w:w="70" w:type="dxa"/>
        </w:tblCellMar>
        <w:tblLook w:val="04A0"/>
      </w:tblPr>
      <w:tblGrid>
        <w:gridCol w:w="1780"/>
        <w:gridCol w:w="2260"/>
        <w:gridCol w:w="2268"/>
        <w:gridCol w:w="2126"/>
      </w:tblGrid>
      <w:tr w:rsidR="00EF4811" w:rsidRPr="00EF4811" w:rsidTr="00EF4811">
        <w:trPr>
          <w:trHeight w:hRule="exact" w:val="315"/>
        </w:trPr>
        <w:tc>
          <w:tcPr>
            <w:tcW w:w="1780" w:type="dxa"/>
            <w:tcBorders>
              <w:top w:val="nil"/>
              <w:left w:val="nil"/>
              <w:bottom w:val="nil"/>
              <w:right w:val="nil"/>
            </w:tcBorders>
            <w:shd w:val="clear" w:color="auto" w:fill="auto"/>
            <w:noWrap/>
            <w:vAlign w:val="bottom"/>
            <w:hideMark/>
          </w:tcPr>
          <w:p w:rsidR="00EF4811" w:rsidRPr="00EF4811" w:rsidRDefault="00EF4811" w:rsidP="00EF4811">
            <w:pPr>
              <w:spacing w:before="0" w:after="0"/>
              <w:ind w:left="0"/>
              <w:jc w:val="left"/>
              <w:rPr>
                <w:rFonts w:ascii="Calibri" w:hAnsi="Calibri" w:cs="Calibri"/>
                <w:color w:val="000000"/>
                <w:szCs w:val="22"/>
                <w:lang w:val="es-ES"/>
              </w:rPr>
            </w:pPr>
          </w:p>
        </w:tc>
        <w:tc>
          <w:tcPr>
            <w:tcW w:w="2260" w:type="dxa"/>
            <w:tcBorders>
              <w:top w:val="nil"/>
              <w:left w:val="nil"/>
              <w:bottom w:val="nil"/>
              <w:right w:val="nil"/>
            </w:tcBorders>
            <w:shd w:val="clear" w:color="auto" w:fill="auto"/>
            <w:noWrap/>
            <w:vAlign w:val="bottom"/>
            <w:hideMark/>
          </w:tcPr>
          <w:p w:rsidR="00EF4811" w:rsidRPr="00EF4811" w:rsidRDefault="00EF4811" w:rsidP="00EF4811">
            <w:pPr>
              <w:spacing w:before="0" w:after="0"/>
              <w:ind w:left="0"/>
              <w:jc w:val="left"/>
              <w:rPr>
                <w:rFonts w:ascii="Calibri" w:hAnsi="Calibri" w:cs="Calibri"/>
                <w:color w:val="000000"/>
                <w:szCs w:val="22"/>
                <w:lang w:val="es-ES"/>
              </w:rPr>
            </w:pPr>
          </w:p>
        </w:tc>
        <w:tc>
          <w:tcPr>
            <w:tcW w:w="4394" w:type="dxa"/>
            <w:gridSpan w:val="2"/>
            <w:tcBorders>
              <w:top w:val="single" w:sz="8" w:space="0" w:color="auto"/>
              <w:left w:val="single" w:sz="8" w:space="0" w:color="auto"/>
              <w:bottom w:val="single" w:sz="8" w:space="0" w:color="auto"/>
              <w:right w:val="single" w:sz="8" w:space="0" w:color="000000"/>
            </w:tcBorders>
            <w:shd w:val="clear" w:color="000000" w:fill="F2F2F2"/>
            <w:noWrap/>
            <w:vAlign w:val="bottom"/>
            <w:hideMark/>
          </w:tcPr>
          <w:p w:rsidR="00EF4811" w:rsidRPr="00EF4811" w:rsidRDefault="00EF4811" w:rsidP="00EF4811">
            <w:pPr>
              <w:spacing w:before="0" w:after="0"/>
              <w:ind w:left="0"/>
              <w:jc w:val="center"/>
              <w:rPr>
                <w:b/>
                <w:bCs/>
                <w:color w:val="000000"/>
                <w:szCs w:val="22"/>
                <w:lang w:val="es-ES"/>
              </w:rPr>
            </w:pPr>
            <w:r w:rsidRPr="00EF4811">
              <w:rPr>
                <w:b/>
                <w:bCs/>
                <w:color w:val="000000"/>
                <w:szCs w:val="22"/>
                <w:lang w:val="es-ES"/>
              </w:rPr>
              <w:t>Seccionador bajo carga</w:t>
            </w:r>
          </w:p>
        </w:tc>
      </w:tr>
      <w:tr w:rsidR="00EF4811" w:rsidRPr="00EF4811" w:rsidTr="00EF4811">
        <w:trPr>
          <w:trHeight w:val="300"/>
        </w:trPr>
        <w:tc>
          <w:tcPr>
            <w:tcW w:w="17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F4811" w:rsidRPr="00EF4811" w:rsidRDefault="00EF4811" w:rsidP="00EF4811">
            <w:pPr>
              <w:spacing w:before="0" w:after="0"/>
              <w:ind w:left="0"/>
              <w:jc w:val="center"/>
              <w:rPr>
                <w:b/>
                <w:bCs/>
                <w:color w:val="000000"/>
                <w:szCs w:val="22"/>
                <w:lang w:val="es-ES"/>
              </w:rPr>
            </w:pPr>
            <w:r w:rsidRPr="00EF4811">
              <w:rPr>
                <w:b/>
                <w:bCs/>
                <w:color w:val="000000"/>
                <w:szCs w:val="22"/>
              </w:rPr>
              <w:t>Distribuidora</w:t>
            </w:r>
          </w:p>
        </w:tc>
        <w:tc>
          <w:tcPr>
            <w:tcW w:w="22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F4811" w:rsidRPr="00EF4811" w:rsidRDefault="00EF4811" w:rsidP="00EF4811">
            <w:pPr>
              <w:spacing w:before="0" w:after="0"/>
              <w:ind w:left="0"/>
              <w:jc w:val="center"/>
              <w:rPr>
                <w:b/>
                <w:bCs/>
                <w:color w:val="000000"/>
                <w:szCs w:val="22"/>
                <w:lang w:val="es-ES"/>
              </w:rPr>
            </w:pPr>
            <w:r w:rsidRPr="00EF4811">
              <w:rPr>
                <w:b/>
                <w:bCs/>
                <w:color w:val="000000"/>
                <w:szCs w:val="22"/>
              </w:rPr>
              <w:t>Tensión Nominal [kV]</w:t>
            </w:r>
          </w:p>
        </w:tc>
        <w:tc>
          <w:tcPr>
            <w:tcW w:w="2268" w:type="dxa"/>
            <w:vMerge w:val="restart"/>
            <w:tcBorders>
              <w:top w:val="nil"/>
              <w:left w:val="single" w:sz="8" w:space="0" w:color="auto"/>
              <w:bottom w:val="single" w:sz="8" w:space="0" w:color="000000"/>
              <w:right w:val="single" w:sz="8" w:space="0" w:color="auto"/>
            </w:tcBorders>
            <w:shd w:val="clear" w:color="000000" w:fill="F2F2F2"/>
            <w:vAlign w:val="center"/>
            <w:hideMark/>
          </w:tcPr>
          <w:p w:rsidR="00EF4811" w:rsidRPr="00EF4811" w:rsidRDefault="00EF4811" w:rsidP="00EF4811">
            <w:pPr>
              <w:spacing w:before="0" w:after="0"/>
              <w:ind w:left="0"/>
              <w:jc w:val="center"/>
              <w:rPr>
                <w:b/>
                <w:bCs/>
                <w:color w:val="000000"/>
                <w:szCs w:val="22"/>
                <w:lang w:val="es-ES"/>
              </w:rPr>
            </w:pPr>
            <w:r w:rsidRPr="00EF4811">
              <w:rPr>
                <w:b/>
                <w:bCs/>
                <w:color w:val="000000"/>
                <w:szCs w:val="22"/>
              </w:rPr>
              <w:t>Tensión maxima  (kV)</w:t>
            </w:r>
          </w:p>
        </w:tc>
        <w:tc>
          <w:tcPr>
            <w:tcW w:w="2126" w:type="dxa"/>
            <w:vMerge w:val="restart"/>
            <w:tcBorders>
              <w:top w:val="nil"/>
              <w:left w:val="single" w:sz="8" w:space="0" w:color="auto"/>
              <w:bottom w:val="single" w:sz="8" w:space="0" w:color="000000"/>
              <w:right w:val="single" w:sz="8" w:space="0" w:color="auto"/>
            </w:tcBorders>
            <w:shd w:val="clear" w:color="000000" w:fill="F2F2F2"/>
            <w:vAlign w:val="center"/>
            <w:hideMark/>
          </w:tcPr>
          <w:p w:rsidR="00EF4811" w:rsidRPr="00EF4811" w:rsidRDefault="00EF4811" w:rsidP="00EF4811">
            <w:pPr>
              <w:spacing w:before="0" w:after="0"/>
              <w:ind w:left="0"/>
              <w:jc w:val="center"/>
              <w:rPr>
                <w:b/>
                <w:bCs/>
                <w:color w:val="000000"/>
                <w:szCs w:val="22"/>
                <w:lang w:val="es-ES"/>
              </w:rPr>
            </w:pPr>
            <w:r w:rsidRPr="00EF4811">
              <w:rPr>
                <w:b/>
                <w:bCs/>
                <w:color w:val="000000"/>
                <w:szCs w:val="22"/>
              </w:rPr>
              <w:t>Identificador (ID)</w:t>
            </w:r>
          </w:p>
        </w:tc>
      </w:tr>
      <w:tr w:rsidR="00EF4811" w:rsidRPr="00EF4811" w:rsidTr="00EF4811">
        <w:trPr>
          <w:trHeight w:val="253"/>
        </w:trPr>
        <w:tc>
          <w:tcPr>
            <w:tcW w:w="1780" w:type="dxa"/>
            <w:vMerge/>
            <w:tcBorders>
              <w:top w:val="single" w:sz="8" w:space="0" w:color="auto"/>
              <w:left w:val="single" w:sz="8" w:space="0" w:color="auto"/>
              <w:bottom w:val="single" w:sz="8" w:space="0" w:color="000000"/>
              <w:right w:val="single" w:sz="8" w:space="0" w:color="auto"/>
            </w:tcBorders>
            <w:vAlign w:val="center"/>
            <w:hideMark/>
          </w:tcPr>
          <w:p w:rsidR="00EF4811" w:rsidRPr="00EF4811" w:rsidRDefault="00EF4811" w:rsidP="00EF4811">
            <w:pPr>
              <w:spacing w:before="0" w:after="0"/>
              <w:ind w:left="0"/>
              <w:jc w:val="left"/>
              <w:rPr>
                <w:b/>
                <w:bCs/>
                <w:color w:val="000000"/>
                <w:szCs w:val="22"/>
                <w:lang w:val="es-ES"/>
              </w:rPr>
            </w:pPr>
          </w:p>
        </w:tc>
        <w:tc>
          <w:tcPr>
            <w:tcW w:w="2260" w:type="dxa"/>
            <w:vMerge/>
            <w:tcBorders>
              <w:top w:val="single" w:sz="8" w:space="0" w:color="auto"/>
              <w:left w:val="single" w:sz="8" w:space="0" w:color="auto"/>
              <w:bottom w:val="single" w:sz="8" w:space="0" w:color="000000"/>
              <w:right w:val="single" w:sz="8" w:space="0" w:color="auto"/>
            </w:tcBorders>
            <w:vAlign w:val="center"/>
            <w:hideMark/>
          </w:tcPr>
          <w:p w:rsidR="00EF4811" w:rsidRPr="00EF4811" w:rsidRDefault="00EF4811" w:rsidP="00EF4811">
            <w:pPr>
              <w:spacing w:before="0" w:after="0"/>
              <w:ind w:left="0"/>
              <w:jc w:val="left"/>
              <w:rPr>
                <w:b/>
                <w:bCs/>
                <w:color w:val="000000"/>
                <w:szCs w:val="22"/>
                <w:lang w:val="es-ES"/>
              </w:rPr>
            </w:pPr>
          </w:p>
        </w:tc>
        <w:tc>
          <w:tcPr>
            <w:tcW w:w="2268" w:type="dxa"/>
            <w:vMerge/>
            <w:tcBorders>
              <w:top w:val="nil"/>
              <w:left w:val="single" w:sz="8" w:space="0" w:color="auto"/>
              <w:bottom w:val="single" w:sz="8" w:space="0" w:color="000000"/>
              <w:right w:val="single" w:sz="8" w:space="0" w:color="auto"/>
            </w:tcBorders>
            <w:vAlign w:val="center"/>
            <w:hideMark/>
          </w:tcPr>
          <w:p w:rsidR="00EF4811" w:rsidRPr="00EF4811" w:rsidRDefault="00EF4811" w:rsidP="00EF4811">
            <w:pPr>
              <w:spacing w:before="0" w:after="0"/>
              <w:ind w:left="0"/>
              <w:jc w:val="left"/>
              <w:rPr>
                <w:b/>
                <w:bCs/>
                <w:color w:val="000000"/>
                <w:szCs w:val="22"/>
                <w:lang w:val="es-ES"/>
              </w:rPr>
            </w:pPr>
          </w:p>
        </w:tc>
        <w:tc>
          <w:tcPr>
            <w:tcW w:w="2126" w:type="dxa"/>
            <w:vMerge/>
            <w:tcBorders>
              <w:top w:val="nil"/>
              <w:left w:val="single" w:sz="8" w:space="0" w:color="auto"/>
              <w:bottom w:val="single" w:sz="8" w:space="0" w:color="000000"/>
              <w:right w:val="single" w:sz="8" w:space="0" w:color="auto"/>
            </w:tcBorders>
            <w:vAlign w:val="center"/>
            <w:hideMark/>
          </w:tcPr>
          <w:p w:rsidR="00EF4811" w:rsidRPr="00EF4811" w:rsidRDefault="00EF4811" w:rsidP="00EF4811">
            <w:pPr>
              <w:spacing w:before="0" w:after="0"/>
              <w:ind w:left="0"/>
              <w:jc w:val="left"/>
              <w:rPr>
                <w:b/>
                <w:bCs/>
                <w:color w:val="000000"/>
                <w:szCs w:val="22"/>
                <w:lang w:val="es-ES"/>
              </w:rPr>
            </w:pPr>
          </w:p>
        </w:tc>
      </w:tr>
      <w:tr w:rsidR="00EF4811" w:rsidRPr="00EF4811" w:rsidTr="00EF4811">
        <w:trPr>
          <w:trHeight w:val="300"/>
        </w:trPr>
        <w:tc>
          <w:tcPr>
            <w:tcW w:w="1780" w:type="dxa"/>
            <w:tcBorders>
              <w:top w:val="nil"/>
              <w:left w:val="single" w:sz="8" w:space="0" w:color="auto"/>
              <w:bottom w:val="single" w:sz="4" w:space="0" w:color="auto"/>
              <w:right w:val="single" w:sz="8" w:space="0" w:color="auto"/>
            </w:tcBorders>
            <w:shd w:val="clear" w:color="auto" w:fill="auto"/>
            <w:noWrap/>
            <w:vAlign w:val="bottom"/>
            <w:hideMark/>
          </w:tcPr>
          <w:p w:rsidR="00EF4811" w:rsidRPr="00EF4811" w:rsidRDefault="00EF4811" w:rsidP="00EF4811">
            <w:pPr>
              <w:spacing w:before="0" w:after="0"/>
              <w:ind w:left="0"/>
              <w:jc w:val="center"/>
              <w:rPr>
                <w:color w:val="000000"/>
                <w:szCs w:val="22"/>
                <w:lang w:val="es-ES"/>
              </w:rPr>
            </w:pPr>
            <w:r w:rsidRPr="00EF4811">
              <w:rPr>
                <w:color w:val="000000"/>
                <w:szCs w:val="22"/>
                <w:lang w:val="es-ES"/>
              </w:rPr>
              <w:t>Ampla</w:t>
            </w:r>
          </w:p>
        </w:tc>
        <w:tc>
          <w:tcPr>
            <w:tcW w:w="2260" w:type="dxa"/>
            <w:tcBorders>
              <w:top w:val="nil"/>
              <w:left w:val="nil"/>
              <w:bottom w:val="single" w:sz="4" w:space="0" w:color="auto"/>
              <w:right w:val="single" w:sz="8" w:space="0" w:color="auto"/>
            </w:tcBorders>
            <w:shd w:val="clear" w:color="auto" w:fill="auto"/>
            <w:noWrap/>
            <w:vAlign w:val="center"/>
            <w:hideMark/>
          </w:tcPr>
          <w:p w:rsidR="00EF4811" w:rsidRPr="00EF4811" w:rsidRDefault="00EF4811" w:rsidP="00EF4811">
            <w:pPr>
              <w:spacing w:before="0" w:after="0"/>
              <w:ind w:left="0"/>
              <w:jc w:val="center"/>
              <w:rPr>
                <w:color w:val="000000"/>
                <w:szCs w:val="22"/>
                <w:lang w:val="es-ES"/>
              </w:rPr>
            </w:pPr>
            <w:r w:rsidRPr="00EF4811">
              <w:rPr>
                <w:color w:val="000000"/>
                <w:szCs w:val="22"/>
                <w:lang w:val="es-ES"/>
              </w:rPr>
              <w:t>13,8-11,4</w:t>
            </w:r>
          </w:p>
        </w:tc>
        <w:tc>
          <w:tcPr>
            <w:tcW w:w="226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F4811" w:rsidRPr="00EF4811" w:rsidRDefault="00EF4811" w:rsidP="00EF4811">
            <w:pPr>
              <w:spacing w:before="0" w:after="0"/>
              <w:ind w:left="0"/>
              <w:jc w:val="center"/>
              <w:rPr>
                <w:color w:val="000000"/>
                <w:szCs w:val="22"/>
                <w:lang w:val="es-ES"/>
              </w:rPr>
            </w:pPr>
            <w:r w:rsidRPr="00EF4811">
              <w:rPr>
                <w:color w:val="000000"/>
                <w:szCs w:val="22"/>
                <w:lang w:val="es-ES"/>
              </w:rPr>
              <w:t>24</w:t>
            </w:r>
          </w:p>
        </w:tc>
        <w:tc>
          <w:tcPr>
            <w:tcW w:w="212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F4811" w:rsidRPr="00EF4811" w:rsidRDefault="00EF4811" w:rsidP="00EF4811">
            <w:pPr>
              <w:spacing w:before="0" w:after="0"/>
              <w:ind w:left="0"/>
              <w:jc w:val="center"/>
              <w:rPr>
                <w:color w:val="000000"/>
                <w:szCs w:val="22"/>
                <w:lang w:val="es-ES"/>
              </w:rPr>
            </w:pPr>
            <w:r w:rsidRPr="00EF4811">
              <w:rPr>
                <w:color w:val="000000"/>
                <w:szCs w:val="22"/>
                <w:lang w:val="es-ES"/>
              </w:rPr>
              <w:t>IMS24</w:t>
            </w:r>
          </w:p>
        </w:tc>
      </w:tr>
      <w:tr w:rsidR="00EF4811" w:rsidRPr="00EF4811" w:rsidTr="00EF4811">
        <w:trPr>
          <w:trHeight w:val="300"/>
        </w:trPr>
        <w:tc>
          <w:tcPr>
            <w:tcW w:w="1780" w:type="dxa"/>
            <w:tcBorders>
              <w:top w:val="nil"/>
              <w:left w:val="single" w:sz="8" w:space="0" w:color="auto"/>
              <w:bottom w:val="single" w:sz="4" w:space="0" w:color="auto"/>
              <w:right w:val="single" w:sz="8" w:space="0" w:color="auto"/>
            </w:tcBorders>
            <w:shd w:val="clear" w:color="auto" w:fill="auto"/>
            <w:noWrap/>
            <w:vAlign w:val="bottom"/>
            <w:hideMark/>
          </w:tcPr>
          <w:p w:rsidR="00EF4811" w:rsidRPr="00EF4811" w:rsidRDefault="00EF4811" w:rsidP="00EF4811">
            <w:pPr>
              <w:spacing w:before="0" w:after="0"/>
              <w:ind w:left="0"/>
              <w:jc w:val="center"/>
              <w:rPr>
                <w:color w:val="000000"/>
                <w:szCs w:val="22"/>
                <w:lang w:val="es-ES"/>
              </w:rPr>
            </w:pPr>
            <w:r w:rsidRPr="00EF4811">
              <w:rPr>
                <w:color w:val="000000"/>
                <w:szCs w:val="22"/>
                <w:lang w:val="es-ES"/>
              </w:rPr>
              <w:t>Coelce</w:t>
            </w:r>
          </w:p>
        </w:tc>
        <w:tc>
          <w:tcPr>
            <w:tcW w:w="2260" w:type="dxa"/>
            <w:tcBorders>
              <w:top w:val="nil"/>
              <w:left w:val="nil"/>
              <w:bottom w:val="single" w:sz="4" w:space="0" w:color="auto"/>
              <w:right w:val="single" w:sz="8" w:space="0" w:color="auto"/>
            </w:tcBorders>
            <w:shd w:val="clear" w:color="auto" w:fill="auto"/>
            <w:noWrap/>
            <w:vAlign w:val="center"/>
            <w:hideMark/>
          </w:tcPr>
          <w:p w:rsidR="00EF4811" w:rsidRPr="00EF4811" w:rsidRDefault="00EF4811" w:rsidP="00EF4811">
            <w:pPr>
              <w:spacing w:before="0" w:after="0"/>
              <w:ind w:left="0"/>
              <w:jc w:val="center"/>
              <w:rPr>
                <w:color w:val="000000"/>
                <w:szCs w:val="22"/>
                <w:lang w:val="es-ES"/>
              </w:rPr>
            </w:pPr>
            <w:r w:rsidRPr="00EF4811">
              <w:rPr>
                <w:color w:val="000000"/>
                <w:szCs w:val="22"/>
                <w:lang w:val="es-ES"/>
              </w:rPr>
              <w:t>13,8</w:t>
            </w:r>
          </w:p>
        </w:tc>
        <w:tc>
          <w:tcPr>
            <w:tcW w:w="2268" w:type="dxa"/>
            <w:vMerge/>
            <w:tcBorders>
              <w:top w:val="nil"/>
              <w:left w:val="single" w:sz="8" w:space="0" w:color="auto"/>
              <w:bottom w:val="single" w:sz="8" w:space="0" w:color="000000"/>
              <w:right w:val="single" w:sz="8" w:space="0" w:color="auto"/>
            </w:tcBorders>
            <w:vAlign w:val="center"/>
            <w:hideMark/>
          </w:tcPr>
          <w:p w:rsidR="00EF4811" w:rsidRPr="00EF4811" w:rsidRDefault="00EF4811" w:rsidP="00EF4811">
            <w:pPr>
              <w:spacing w:before="0" w:after="0"/>
              <w:ind w:left="0"/>
              <w:jc w:val="left"/>
              <w:rPr>
                <w:color w:val="000000"/>
                <w:szCs w:val="22"/>
                <w:lang w:val="es-ES"/>
              </w:rPr>
            </w:pPr>
          </w:p>
        </w:tc>
        <w:tc>
          <w:tcPr>
            <w:tcW w:w="2126" w:type="dxa"/>
            <w:vMerge/>
            <w:tcBorders>
              <w:top w:val="nil"/>
              <w:left w:val="single" w:sz="8" w:space="0" w:color="auto"/>
              <w:bottom w:val="single" w:sz="8" w:space="0" w:color="000000"/>
              <w:right w:val="single" w:sz="8" w:space="0" w:color="auto"/>
            </w:tcBorders>
            <w:vAlign w:val="center"/>
            <w:hideMark/>
          </w:tcPr>
          <w:p w:rsidR="00EF4811" w:rsidRPr="00EF4811" w:rsidRDefault="00EF4811" w:rsidP="00EF4811">
            <w:pPr>
              <w:spacing w:before="0" w:after="0"/>
              <w:ind w:left="0"/>
              <w:jc w:val="left"/>
              <w:rPr>
                <w:color w:val="000000"/>
                <w:szCs w:val="22"/>
                <w:lang w:val="es-ES"/>
              </w:rPr>
            </w:pPr>
          </w:p>
        </w:tc>
      </w:tr>
      <w:tr w:rsidR="00EF4811" w:rsidRPr="00EF4811" w:rsidTr="00EF4811">
        <w:trPr>
          <w:trHeight w:val="300"/>
        </w:trPr>
        <w:tc>
          <w:tcPr>
            <w:tcW w:w="1780" w:type="dxa"/>
            <w:tcBorders>
              <w:top w:val="nil"/>
              <w:left w:val="single" w:sz="8" w:space="0" w:color="auto"/>
              <w:bottom w:val="single" w:sz="4" w:space="0" w:color="auto"/>
              <w:right w:val="single" w:sz="8" w:space="0" w:color="auto"/>
            </w:tcBorders>
            <w:shd w:val="clear" w:color="auto" w:fill="auto"/>
            <w:noWrap/>
            <w:vAlign w:val="bottom"/>
            <w:hideMark/>
          </w:tcPr>
          <w:p w:rsidR="00EF4811" w:rsidRPr="00EF4811" w:rsidRDefault="00EF4811" w:rsidP="00EF4811">
            <w:pPr>
              <w:spacing w:before="0" w:after="0"/>
              <w:ind w:left="0"/>
              <w:jc w:val="center"/>
              <w:rPr>
                <w:color w:val="000000"/>
                <w:szCs w:val="22"/>
                <w:lang w:val="es-ES"/>
              </w:rPr>
            </w:pPr>
            <w:r w:rsidRPr="00EF4811">
              <w:rPr>
                <w:color w:val="000000"/>
                <w:szCs w:val="22"/>
                <w:lang w:val="es-ES"/>
              </w:rPr>
              <w:t>Codensa</w:t>
            </w:r>
          </w:p>
        </w:tc>
        <w:tc>
          <w:tcPr>
            <w:tcW w:w="2260" w:type="dxa"/>
            <w:tcBorders>
              <w:top w:val="nil"/>
              <w:left w:val="nil"/>
              <w:bottom w:val="single" w:sz="4" w:space="0" w:color="auto"/>
              <w:right w:val="single" w:sz="8" w:space="0" w:color="auto"/>
            </w:tcBorders>
            <w:shd w:val="clear" w:color="auto" w:fill="auto"/>
            <w:noWrap/>
            <w:vAlign w:val="center"/>
            <w:hideMark/>
          </w:tcPr>
          <w:p w:rsidR="00EF4811" w:rsidRPr="00EF4811" w:rsidRDefault="00EF4811" w:rsidP="00EF4811">
            <w:pPr>
              <w:spacing w:before="0" w:after="0"/>
              <w:ind w:left="0"/>
              <w:jc w:val="center"/>
              <w:rPr>
                <w:color w:val="000000"/>
                <w:szCs w:val="22"/>
                <w:lang w:val="es-ES"/>
              </w:rPr>
            </w:pPr>
            <w:r w:rsidRPr="00EF4811">
              <w:rPr>
                <w:color w:val="000000"/>
                <w:szCs w:val="22"/>
                <w:lang w:val="es-ES"/>
              </w:rPr>
              <w:t>13,2-11,4</w:t>
            </w:r>
          </w:p>
        </w:tc>
        <w:tc>
          <w:tcPr>
            <w:tcW w:w="2268" w:type="dxa"/>
            <w:vMerge/>
            <w:tcBorders>
              <w:top w:val="nil"/>
              <w:left w:val="single" w:sz="8" w:space="0" w:color="auto"/>
              <w:bottom w:val="single" w:sz="8" w:space="0" w:color="000000"/>
              <w:right w:val="single" w:sz="8" w:space="0" w:color="auto"/>
            </w:tcBorders>
            <w:vAlign w:val="center"/>
            <w:hideMark/>
          </w:tcPr>
          <w:p w:rsidR="00EF4811" w:rsidRPr="00EF4811" w:rsidRDefault="00EF4811" w:rsidP="00EF4811">
            <w:pPr>
              <w:spacing w:before="0" w:after="0"/>
              <w:ind w:left="0"/>
              <w:jc w:val="left"/>
              <w:rPr>
                <w:color w:val="000000"/>
                <w:szCs w:val="22"/>
                <w:lang w:val="es-ES"/>
              </w:rPr>
            </w:pPr>
          </w:p>
        </w:tc>
        <w:tc>
          <w:tcPr>
            <w:tcW w:w="2126" w:type="dxa"/>
            <w:vMerge/>
            <w:tcBorders>
              <w:top w:val="nil"/>
              <w:left w:val="single" w:sz="8" w:space="0" w:color="auto"/>
              <w:bottom w:val="single" w:sz="8" w:space="0" w:color="000000"/>
              <w:right w:val="single" w:sz="8" w:space="0" w:color="auto"/>
            </w:tcBorders>
            <w:vAlign w:val="center"/>
            <w:hideMark/>
          </w:tcPr>
          <w:p w:rsidR="00EF4811" w:rsidRPr="00EF4811" w:rsidRDefault="00EF4811" w:rsidP="00EF4811">
            <w:pPr>
              <w:spacing w:before="0" w:after="0"/>
              <w:ind w:left="0"/>
              <w:jc w:val="left"/>
              <w:rPr>
                <w:color w:val="000000"/>
                <w:szCs w:val="22"/>
                <w:lang w:val="es-ES"/>
              </w:rPr>
            </w:pPr>
          </w:p>
        </w:tc>
      </w:tr>
      <w:tr w:rsidR="00EF4811" w:rsidRPr="00EF4811" w:rsidTr="00EF4811">
        <w:trPr>
          <w:trHeight w:val="300"/>
        </w:trPr>
        <w:tc>
          <w:tcPr>
            <w:tcW w:w="1780" w:type="dxa"/>
            <w:tcBorders>
              <w:top w:val="nil"/>
              <w:left w:val="single" w:sz="8" w:space="0" w:color="auto"/>
              <w:bottom w:val="single" w:sz="4" w:space="0" w:color="auto"/>
              <w:right w:val="single" w:sz="8" w:space="0" w:color="auto"/>
            </w:tcBorders>
            <w:shd w:val="clear" w:color="auto" w:fill="auto"/>
            <w:noWrap/>
            <w:vAlign w:val="bottom"/>
            <w:hideMark/>
          </w:tcPr>
          <w:p w:rsidR="00EF4811" w:rsidRPr="00EF4811" w:rsidRDefault="00EF4811" w:rsidP="00EF4811">
            <w:pPr>
              <w:spacing w:before="0" w:after="0"/>
              <w:ind w:left="0"/>
              <w:jc w:val="center"/>
              <w:rPr>
                <w:color w:val="000000"/>
                <w:szCs w:val="22"/>
                <w:lang w:val="es-ES"/>
              </w:rPr>
            </w:pPr>
            <w:r w:rsidRPr="00EF4811">
              <w:rPr>
                <w:color w:val="000000"/>
                <w:szCs w:val="22"/>
                <w:lang w:val="es-ES"/>
              </w:rPr>
              <w:t>Chilectra</w:t>
            </w:r>
          </w:p>
        </w:tc>
        <w:tc>
          <w:tcPr>
            <w:tcW w:w="2260" w:type="dxa"/>
            <w:tcBorders>
              <w:top w:val="nil"/>
              <w:left w:val="nil"/>
              <w:bottom w:val="single" w:sz="4" w:space="0" w:color="auto"/>
              <w:right w:val="single" w:sz="8" w:space="0" w:color="auto"/>
            </w:tcBorders>
            <w:shd w:val="clear" w:color="auto" w:fill="auto"/>
            <w:noWrap/>
            <w:vAlign w:val="center"/>
            <w:hideMark/>
          </w:tcPr>
          <w:p w:rsidR="00EF4811" w:rsidRPr="00EF4811" w:rsidRDefault="00EF4811" w:rsidP="00EF4811">
            <w:pPr>
              <w:spacing w:before="0" w:after="0"/>
              <w:ind w:left="0"/>
              <w:jc w:val="center"/>
              <w:rPr>
                <w:color w:val="000000"/>
                <w:szCs w:val="22"/>
                <w:lang w:val="es-ES"/>
              </w:rPr>
            </w:pPr>
            <w:r w:rsidRPr="00EF4811">
              <w:rPr>
                <w:color w:val="000000"/>
                <w:szCs w:val="22"/>
                <w:lang w:val="es-ES"/>
              </w:rPr>
              <w:t>23-12</w:t>
            </w:r>
          </w:p>
        </w:tc>
        <w:tc>
          <w:tcPr>
            <w:tcW w:w="2268" w:type="dxa"/>
            <w:vMerge/>
            <w:tcBorders>
              <w:top w:val="nil"/>
              <w:left w:val="single" w:sz="8" w:space="0" w:color="auto"/>
              <w:bottom w:val="single" w:sz="8" w:space="0" w:color="000000"/>
              <w:right w:val="single" w:sz="8" w:space="0" w:color="auto"/>
            </w:tcBorders>
            <w:vAlign w:val="center"/>
            <w:hideMark/>
          </w:tcPr>
          <w:p w:rsidR="00EF4811" w:rsidRPr="00EF4811" w:rsidRDefault="00EF4811" w:rsidP="00EF4811">
            <w:pPr>
              <w:spacing w:before="0" w:after="0"/>
              <w:ind w:left="0"/>
              <w:jc w:val="left"/>
              <w:rPr>
                <w:color w:val="000000"/>
                <w:szCs w:val="22"/>
                <w:lang w:val="es-ES"/>
              </w:rPr>
            </w:pPr>
          </w:p>
        </w:tc>
        <w:tc>
          <w:tcPr>
            <w:tcW w:w="2126" w:type="dxa"/>
            <w:vMerge/>
            <w:tcBorders>
              <w:top w:val="nil"/>
              <w:left w:val="single" w:sz="8" w:space="0" w:color="auto"/>
              <w:bottom w:val="single" w:sz="8" w:space="0" w:color="000000"/>
              <w:right w:val="single" w:sz="8" w:space="0" w:color="auto"/>
            </w:tcBorders>
            <w:vAlign w:val="center"/>
            <w:hideMark/>
          </w:tcPr>
          <w:p w:rsidR="00EF4811" w:rsidRPr="00EF4811" w:rsidRDefault="00EF4811" w:rsidP="00EF4811">
            <w:pPr>
              <w:spacing w:before="0" w:after="0"/>
              <w:ind w:left="0"/>
              <w:jc w:val="left"/>
              <w:rPr>
                <w:color w:val="000000"/>
                <w:szCs w:val="22"/>
                <w:lang w:val="es-ES"/>
              </w:rPr>
            </w:pPr>
          </w:p>
        </w:tc>
      </w:tr>
      <w:tr w:rsidR="00EF4811" w:rsidRPr="00EF4811" w:rsidTr="00EF4811">
        <w:trPr>
          <w:trHeight w:val="300"/>
        </w:trPr>
        <w:tc>
          <w:tcPr>
            <w:tcW w:w="1780" w:type="dxa"/>
            <w:tcBorders>
              <w:top w:val="nil"/>
              <w:left w:val="single" w:sz="8" w:space="0" w:color="auto"/>
              <w:bottom w:val="single" w:sz="4" w:space="0" w:color="auto"/>
              <w:right w:val="single" w:sz="8" w:space="0" w:color="auto"/>
            </w:tcBorders>
            <w:shd w:val="clear" w:color="auto" w:fill="auto"/>
            <w:noWrap/>
            <w:vAlign w:val="bottom"/>
            <w:hideMark/>
          </w:tcPr>
          <w:p w:rsidR="00EF4811" w:rsidRPr="00EF4811" w:rsidRDefault="00EF4811" w:rsidP="00EF4811">
            <w:pPr>
              <w:spacing w:before="0" w:after="0"/>
              <w:ind w:left="0"/>
              <w:jc w:val="center"/>
              <w:rPr>
                <w:color w:val="000000"/>
                <w:szCs w:val="22"/>
                <w:lang w:val="es-ES"/>
              </w:rPr>
            </w:pPr>
            <w:r w:rsidRPr="00EF4811">
              <w:rPr>
                <w:color w:val="000000"/>
                <w:szCs w:val="22"/>
                <w:lang w:val="es-ES"/>
              </w:rPr>
              <w:t>Edelnor</w:t>
            </w:r>
          </w:p>
        </w:tc>
        <w:tc>
          <w:tcPr>
            <w:tcW w:w="2260" w:type="dxa"/>
            <w:tcBorders>
              <w:top w:val="nil"/>
              <w:left w:val="nil"/>
              <w:bottom w:val="single" w:sz="4" w:space="0" w:color="auto"/>
              <w:right w:val="single" w:sz="8" w:space="0" w:color="auto"/>
            </w:tcBorders>
            <w:shd w:val="clear" w:color="auto" w:fill="auto"/>
            <w:noWrap/>
            <w:vAlign w:val="center"/>
            <w:hideMark/>
          </w:tcPr>
          <w:p w:rsidR="00EF4811" w:rsidRPr="00EF4811" w:rsidRDefault="00EF4811" w:rsidP="00EF4811">
            <w:pPr>
              <w:spacing w:before="0" w:after="0"/>
              <w:ind w:left="0"/>
              <w:jc w:val="center"/>
              <w:rPr>
                <w:color w:val="000000"/>
                <w:szCs w:val="22"/>
                <w:lang w:val="es-ES"/>
              </w:rPr>
            </w:pPr>
            <w:r w:rsidRPr="00EF4811">
              <w:rPr>
                <w:color w:val="000000"/>
                <w:szCs w:val="22"/>
                <w:lang w:val="es-ES"/>
              </w:rPr>
              <w:t>20-10</w:t>
            </w:r>
          </w:p>
        </w:tc>
        <w:tc>
          <w:tcPr>
            <w:tcW w:w="2268" w:type="dxa"/>
            <w:vMerge/>
            <w:tcBorders>
              <w:top w:val="nil"/>
              <w:left w:val="single" w:sz="8" w:space="0" w:color="auto"/>
              <w:bottom w:val="single" w:sz="8" w:space="0" w:color="000000"/>
              <w:right w:val="single" w:sz="8" w:space="0" w:color="auto"/>
            </w:tcBorders>
            <w:vAlign w:val="center"/>
            <w:hideMark/>
          </w:tcPr>
          <w:p w:rsidR="00EF4811" w:rsidRPr="00EF4811" w:rsidRDefault="00EF4811" w:rsidP="00EF4811">
            <w:pPr>
              <w:spacing w:before="0" w:after="0"/>
              <w:ind w:left="0"/>
              <w:jc w:val="left"/>
              <w:rPr>
                <w:color w:val="000000"/>
                <w:szCs w:val="22"/>
                <w:lang w:val="es-ES"/>
              </w:rPr>
            </w:pPr>
          </w:p>
        </w:tc>
        <w:tc>
          <w:tcPr>
            <w:tcW w:w="2126" w:type="dxa"/>
            <w:vMerge/>
            <w:tcBorders>
              <w:top w:val="nil"/>
              <w:left w:val="single" w:sz="8" w:space="0" w:color="auto"/>
              <w:bottom w:val="single" w:sz="8" w:space="0" w:color="000000"/>
              <w:right w:val="single" w:sz="8" w:space="0" w:color="auto"/>
            </w:tcBorders>
            <w:vAlign w:val="center"/>
            <w:hideMark/>
          </w:tcPr>
          <w:p w:rsidR="00EF4811" w:rsidRPr="00EF4811" w:rsidRDefault="00EF4811" w:rsidP="00EF4811">
            <w:pPr>
              <w:spacing w:before="0" w:after="0"/>
              <w:ind w:left="0"/>
              <w:jc w:val="left"/>
              <w:rPr>
                <w:color w:val="000000"/>
                <w:szCs w:val="22"/>
                <w:lang w:val="es-ES"/>
              </w:rPr>
            </w:pPr>
          </w:p>
        </w:tc>
      </w:tr>
      <w:tr w:rsidR="00EF4811" w:rsidRPr="00EF4811" w:rsidTr="00EF4811">
        <w:trPr>
          <w:trHeight w:val="315"/>
        </w:trPr>
        <w:tc>
          <w:tcPr>
            <w:tcW w:w="1780" w:type="dxa"/>
            <w:tcBorders>
              <w:top w:val="nil"/>
              <w:left w:val="single" w:sz="8" w:space="0" w:color="auto"/>
              <w:bottom w:val="single" w:sz="8" w:space="0" w:color="auto"/>
              <w:right w:val="single" w:sz="8" w:space="0" w:color="auto"/>
            </w:tcBorders>
            <w:shd w:val="clear" w:color="auto" w:fill="auto"/>
            <w:noWrap/>
            <w:vAlign w:val="bottom"/>
            <w:hideMark/>
          </w:tcPr>
          <w:p w:rsidR="00EF4811" w:rsidRPr="00EF4811" w:rsidRDefault="00EF4811" w:rsidP="00EF4811">
            <w:pPr>
              <w:spacing w:before="0" w:after="0"/>
              <w:ind w:left="0"/>
              <w:jc w:val="center"/>
              <w:rPr>
                <w:color w:val="000000"/>
                <w:szCs w:val="22"/>
                <w:lang w:val="es-ES"/>
              </w:rPr>
            </w:pPr>
            <w:r w:rsidRPr="00EF4811">
              <w:rPr>
                <w:color w:val="000000"/>
                <w:szCs w:val="22"/>
                <w:lang w:val="es-ES"/>
              </w:rPr>
              <w:t>Edesur</w:t>
            </w:r>
          </w:p>
        </w:tc>
        <w:tc>
          <w:tcPr>
            <w:tcW w:w="2260" w:type="dxa"/>
            <w:tcBorders>
              <w:top w:val="nil"/>
              <w:left w:val="nil"/>
              <w:bottom w:val="single" w:sz="8" w:space="0" w:color="auto"/>
              <w:right w:val="single" w:sz="8" w:space="0" w:color="auto"/>
            </w:tcBorders>
            <w:shd w:val="clear" w:color="auto" w:fill="auto"/>
            <w:noWrap/>
            <w:vAlign w:val="center"/>
            <w:hideMark/>
          </w:tcPr>
          <w:p w:rsidR="00EF4811" w:rsidRPr="00EF4811" w:rsidRDefault="00EF4811" w:rsidP="00EF4811">
            <w:pPr>
              <w:spacing w:before="0" w:after="0"/>
              <w:ind w:left="0"/>
              <w:jc w:val="center"/>
              <w:rPr>
                <w:color w:val="000000"/>
                <w:szCs w:val="22"/>
                <w:lang w:val="es-ES"/>
              </w:rPr>
            </w:pPr>
            <w:r w:rsidRPr="00EF4811">
              <w:rPr>
                <w:color w:val="000000"/>
                <w:szCs w:val="22"/>
                <w:lang w:val="es-ES"/>
              </w:rPr>
              <w:t>13,2</w:t>
            </w:r>
          </w:p>
        </w:tc>
        <w:tc>
          <w:tcPr>
            <w:tcW w:w="2268" w:type="dxa"/>
            <w:vMerge/>
            <w:tcBorders>
              <w:top w:val="nil"/>
              <w:left w:val="single" w:sz="8" w:space="0" w:color="auto"/>
              <w:bottom w:val="single" w:sz="8" w:space="0" w:color="000000"/>
              <w:right w:val="single" w:sz="8" w:space="0" w:color="auto"/>
            </w:tcBorders>
            <w:vAlign w:val="center"/>
            <w:hideMark/>
          </w:tcPr>
          <w:p w:rsidR="00EF4811" w:rsidRPr="00EF4811" w:rsidRDefault="00EF4811" w:rsidP="00EF4811">
            <w:pPr>
              <w:spacing w:before="0" w:after="0"/>
              <w:ind w:left="0"/>
              <w:jc w:val="left"/>
              <w:rPr>
                <w:color w:val="000000"/>
                <w:szCs w:val="22"/>
                <w:lang w:val="es-ES"/>
              </w:rPr>
            </w:pPr>
          </w:p>
        </w:tc>
        <w:tc>
          <w:tcPr>
            <w:tcW w:w="2126" w:type="dxa"/>
            <w:vMerge/>
            <w:tcBorders>
              <w:top w:val="nil"/>
              <w:left w:val="single" w:sz="8" w:space="0" w:color="auto"/>
              <w:bottom w:val="single" w:sz="8" w:space="0" w:color="000000"/>
              <w:right w:val="single" w:sz="8" w:space="0" w:color="auto"/>
            </w:tcBorders>
            <w:vAlign w:val="center"/>
            <w:hideMark/>
          </w:tcPr>
          <w:p w:rsidR="00EF4811" w:rsidRPr="00EF4811" w:rsidRDefault="00EF4811" w:rsidP="00EF4811">
            <w:pPr>
              <w:spacing w:before="0" w:after="0"/>
              <w:ind w:left="0"/>
              <w:jc w:val="left"/>
              <w:rPr>
                <w:color w:val="000000"/>
                <w:szCs w:val="22"/>
                <w:lang w:val="es-ES"/>
              </w:rPr>
            </w:pPr>
          </w:p>
        </w:tc>
      </w:tr>
      <w:tr w:rsidR="00EF4811" w:rsidRPr="00EF4811" w:rsidTr="00EF4811">
        <w:trPr>
          <w:trHeight w:val="300"/>
        </w:trPr>
        <w:tc>
          <w:tcPr>
            <w:tcW w:w="1780" w:type="dxa"/>
            <w:tcBorders>
              <w:top w:val="nil"/>
              <w:left w:val="single" w:sz="8" w:space="0" w:color="auto"/>
              <w:bottom w:val="single" w:sz="4" w:space="0" w:color="auto"/>
              <w:right w:val="single" w:sz="8" w:space="0" w:color="auto"/>
            </w:tcBorders>
            <w:shd w:val="clear" w:color="auto" w:fill="auto"/>
            <w:noWrap/>
            <w:vAlign w:val="bottom"/>
            <w:hideMark/>
          </w:tcPr>
          <w:p w:rsidR="00EF4811" w:rsidRPr="00EF4811" w:rsidRDefault="00EF4811" w:rsidP="00EF4811">
            <w:pPr>
              <w:spacing w:before="0" w:after="0"/>
              <w:ind w:left="0"/>
              <w:jc w:val="center"/>
              <w:rPr>
                <w:color w:val="000000"/>
                <w:szCs w:val="22"/>
                <w:lang w:val="es-ES"/>
              </w:rPr>
            </w:pPr>
            <w:r w:rsidRPr="00EF4811">
              <w:rPr>
                <w:color w:val="000000"/>
                <w:szCs w:val="22"/>
                <w:lang w:val="es-ES"/>
              </w:rPr>
              <w:t>Codensa</w:t>
            </w:r>
          </w:p>
        </w:tc>
        <w:tc>
          <w:tcPr>
            <w:tcW w:w="2260" w:type="dxa"/>
            <w:tcBorders>
              <w:top w:val="nil"/>
              <w:left w:val="nil"/>
              <w:bottom w:val="single" w:sz="4" w:space="0" w:color="auto"/>
              <w:right w:val="single" w:sz="8" w:space="0" w:color="auto"/>
            </w:tcBorders>
            <w:shd w:val="clear" w:color="auto" w:fill="auto"/>
            <w:noWrap/>
            <w:vAlign w:val="center"/>
            <w:hideMark/>
          </w:tcPr>
          <w:p w:rsidR="00EF4811" w:rsidRPr="00EF4811" w:rsidRDefault="00EF4811" w:rsidP="00EF4811">
            <w:pPr>
              <w:spacing w:before="0" w:after="0"/>
              <w:ind w:left="0"/>
              <w:jc w:val="center"/>
              <w:rPr>
                <w:color w:val="000000"/>
                <w:szCs w:val="22"/>
                <w:lang w:val="es-ES"/>
              </w:rPr>
            </w:pPr>
            <w:r w:rsidRPr="00EF4811">
              <w:rPr>
                <w:color w:val="000000"/>
                <w:szCs w:val="22"/>
                <w:lang w:val="es-ES"/>
              </w:rPr>
              <w:t>34,5</w:t>
            </w:r>
          </w:p>
        </w:tc>
        <w:tc>
          <w:tcPr>
            <w:tcW w:w="226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F4811" w:rsidRPr="00EF4811" w:rsidRDefault="00EF4811" w:rsidP="00EF4811">
            <w:pPr>
              <w:spacing w:before="0" w:after="0"/>
              <w:ind w:left="0"/>
              <w:jc w:val="center"/>
              <w:rPr>
                <w:color w:val="000000"/>
                <w:szCs w:val="22"/>
                <w:lang w:val="es-ES"/>
              </w:rPr>
            </w:pPr>
            <w:r w:rsidRPr="00EF4811">
              <w:rPr>
                <w:color w:val="000000"/>
                <w:szCs w:val="22"/>
                <w:lang w:val="es-ES"/>
              </w:rPr>
              <w:t>36</w:t>
            </w:r>
          </w:p>
        </w:tc>
        <w:tc>
          <w:tcPr>
            <w:tcW w:w="212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F4811" w:rsidRPr="00EF4811" w:rsidRDefault="00EF4811" w:rsidP="00EF4811">
            <w:pPr>
              <w:spacing w:before="0" w:after="0"/>
              <w:ind w:left="0"/>
              <w:jc w:val="center"/>
              <w:rPr>
                <w:color w:val="000000"/>
                <w:szCs w:val="22"/>
                <w:lang w:val="es-ES"/>
              </w:rPr>
            </w:pPr>
            <w:r w:rsidRPr="00EF4811">
              <w:rPr>
                <w:color w:val="000000"/>
                <w:szCs w:val="22"/>
                <w:lang w:val="es-ES"/>
              </w:rPr>
              <w:t>IMS36</w:t>
            </w:r>
          </w:p>
        </w:tc>
      </w:tr>
      <w:tr w:rsidR="00EF4811" w:rsidRPr="00EF4811" w:rsidTr="00EF4811">
        <w:trPr>
          <w:trHeight w:val="315"/>
        </w:trPr>
        <w:tc>
          <w:tcPr>
            <w:tcW w:w="1780" w:type="dxa"/>
            <w:tcBorders>
              <w:top w:val="nil"/>
              <w:left w:val="single" w:sz="8" w:space="0" w:color="auto"/>
              <w:bottom w:val="single" w:sz="8" w:space="0" w:color="auto"/>
              <w:right w:val="single" w:sz="8" w:space="0" w:color="auto"/>
            </w:tcBorders>
            <w:shd w:val="clear" w:color="auto" w:fill="auto"/>
            <w:noWrap/>
            <w:vAlign w:val="bottom"/>
            <w:hideMark/>
          </w:tcPr>
          <w:p w:rsidR="00EF4811" w:rsidRPr="00EF4811" w:rsidRDefault="00EF4811" w:rsidP="00EF4811">
            <w:pPr>
              <w:spacing w:before="0" w:after="0"/>
              <w:ind w:left="0"/>
              <w:jc w:val="center"/>
              <w:rPr>
                <w:color w:val="000000"/>
                <w:szCs w:val="22"/>
                <w:lang w:val="es-ES"/>
              </w:rPr>
            </w:pPr>
            <w:r w:rsidRPr="00EF4811">
              <w:rPr>
                <w:color w:val="000000"/>
                <w:szCs w:val="22"/>
                <w:lang w:val="es-ES"/>
              </w:rPr>
              <w:t>Edesur</w:t>
            </w:r>
          </w:p>
        </w:tc>
        <w:tc>
          <w:tcPr>
            <w:tcW w:w="2260" w:type="dxa"/>
            <w:tcBorders>
              <w:top w:val="nil"/>
              <w:left w:val="nil"/>
              <w:bottom w:val="single" w:sz="8" w:space="0" w:color="auto"/>
              <w:right w:val="single" w:sz="8" w:space="0" w:color="auto"/>
            </w:tcBorders>
            <w:shd w:val="clear" w:color="auto" w:fill="auto"/>
            <w:noWrap/>
            <w:vAlign w:val="center"/>
            <w:hideMark/>
          </w:tcPr>
          <w:p w:rsidR="00EF4811" w:rsidRPr="00EF4811" w:rsidRDefault="00EF4811" w:rsidP="00EF4811">
            <w:pPr>
              <w:spacing w:before="0" w:after="0"/>
              <w:ind w:left="0"/>
              <w:jc w:val="center"/>
              <w:rPr>
                <w:color w:val="000000"/>
                <w:szCs w:val="22"/>
                <w:lang w:val="es-ES"/>
              </w:rPr>
            </w:pPr>
            <w:r w:rsidRPr="00EF4811">
              <w:rPr>
                <w:color w:val="000000"/>
                <w:szCs w:val="22"/>
                <w:lang w:val="es-ES"/>
              </w:rPr>
              <w:t>33</w:t>
            </w:r>
          </w:p>
        </w:tc>
        <w:tc>
          <w:tcPr>
            <w:tcW w:w="2268" w:type="dxa"/>
            <w:vMerge/>
            <w:tcBorders>
              <w:top w:val="nil"/>
              <w:left w:val="single" w:sz="8" w:space="0" w:color="auto"/>
              <w:bottom w:val="single" w:sz="8" w:space="0" w:color="000000"/>
              <w:right w:val="single" w:sz="8" w:space="0" w:color="auto"/>
            </w:tcBorders>
            <w:vAlign w:val="center"/>
            <w:hideMark/>
          </w:tcPr>
          <w:p w:rsidR="00EF4811" w:rsidRPr="00EF4811" w:rsidRDefault="00EF4811" w:rsidP="00EF4811">
            <w:pPr>
              <w:spacing w:before="0" w:after="0"/>
              <w:ind w:left="0"/>
              <w:jc w:val="left"/>
              <w:rPr>
                <w:color w:val="000000"/>
                <w:szCs w:val="22"/>
                <w:lang w:val="es-ES"/>
              </w:rPr>
            </w:pPr>
          </w:p>
        </w:tc>
        <w:tc>
          <w:tcPr>
            <w:tcW w:w="2126" w:type="dxa"/>
            <w:vMerge/>
            <w:tcBorders>
              <w:top w:val="nil"/>
              <w:left w:val="single" w:sz="8" w:space="0" w:color="auto"/>
              <w:bottom w:val="single" w:sz="8" w:space="0" w:color="000000"/>
              <w:right w:val="single" w:sz="8" w:space="0" w:color="auto"/>
            </w:tcBorders>
            <w:vAlign w:val="center"/>
            <w:hideMark/>
          </w:tcPr>
          <w:p w:rsidR="00EF4811" w:rsidRPr="00EF4811" w:rsidRDefault="00EF4811" w:rsidP="00EF4811">
            <w:pPr>
              <w:spacing w:before="0" w:after="0"/>
              <w:ind w:left="0"/>
              <w:jc w:val="left"/>
              <w:rPr>
                <w:color w:val="000000"/>
                <w:szCs w:val="22"/>
                <w:lang w:val="es-ES"/>
              </w:rPr>
            </w:pPr>
          </w:p>
        </w:tc>
      </w:tr>
    </w:tbl>
    <w:p w:rsidR="00A778CE" w:rsidRDefault="00A778CE" w:rsidP="00291E25">
      <w:pPr>
        <w:pStyle w:val="Subseccin"/>
      </w:pPr>
      <w:bookmarkStart w:id="49" w:name="_Toc366077972"/>
      <w:r>
        <w:t>Características eléctricas</w:t>
      </w:r>
      <w:r>
        <w:rPr>
          <w:rStyle w:val="Refdenotaderodap"/>
        </w:rPr>
        <w:footnoteReference w:id="1"/>
      </w:r>
      <w:bookmarkEnd w:id="49"/>
    </w:p>
    <w:p w:rsidR="00311BE7" w:rsidRPr="00311BE7" w:rsidRDefault="00311BE7" w:rsidP="00311BE7">
      <w:pPr>
        <w:rPr>
          <w:lang w:val="es-ES"/>
        </w:rPr>
      </w:pPr>
      <w:r>
        <w:rPr>
          <w:lang w:val="es-ES"/>
        </w:rPr>
        <w:t>Tabla 2:Caracteristicas eléctricas.</w:t>
      </w:r>
    </w:p>
    <w:tbl>
      <w:tblPr>
        <w:tblW w:w="8718" w:type="dxa"/>
        <w:tblInd w:w="708" w:type="dxa"/>
        <w:tblCellMar>
          <w:left w:w="70" w:type="dxa"/>
          <w:right w:w="70" w:type="dxa"/>
        </w:tblCellMar>
        <w:tblLook w:val="04A0"/>
      </w:tblPr>
      <w:tblGrid>
        <w:gridCol w:w="5316"/>
        <w:gridCol w:w="1701"/>
        <w:gridCol w:w="1701"/>
      </w:tblGrid>
      <w:tr w:rsidR="00242833" w:rsidRPr="00242833" w:rsidTr="00311BE7">
        <w:trPr>
          <w:trHeight w:val="340"/>
        </w:trPr>
        <w:tc>
          <w:tcPr>
            <w:tcW w:w="531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42833" w:rsidRPr="00493BEA" w:rsidRDefault="00AE13AF" w:rsidP="00242833">
            <w:pPr>
              <w:spacing w:before="0" w:after="0"/>
              <w:ind w:left="0"/>
              <w:jc w:val="left"/>
              <w:rPr>
                <w:b/>
              </w:rPr>
            </w:pPr>
            <w:r w:rsidRPr="00493BEA">
              <w:rPr>
                <w:b/>
              </w:rPr>
              <w:t>DESCRIPCIÓN</w:t>
            </w:r>
          </w:p>
        </w:tc>
        <w:tc>
          <w:tcPr>
            <w:tcW w:w="1701" w:type="dxa"/>
            <w:tcBorders>
              <w:top w:val="single" w:sz="8" w:space="0" w:color="auto"/>
              <w:left w:val="nil"/>
              <w:bottom w:val="single" w:sz="4" w:space="0" w:color="auto"/>
              <w:right w:val="single" w:sz="4" w:space="0" w:color="auto"/>
            </w:tcBorders>
            <w:shd w:val="clear" w:color="auto" w:fill="auto"/>
            <w:noWrap/>
            <w:vAlign w:val="center"/>
            <w:hideMark/>
          </w:tcPr>
          <w:p w:rsidR="00242833" w:rsidRPr="00493BEA" w:rsidRDefault="00AE13AF" w:rsidP="00311BE7">
            <w:pPr>
              <w:spacing w:before="0" w:after="0"/>
              <w:ind w:left="0"/>
              <w:jc w:val="center"/>
              <w:rPr>
                <w:b/>
                <w:bCs/>
                <w:color w:val="000000"/>
                <w:szCs w:val="22"/>
                <w:lang w:val="es-ES"/>
              </w:rPr>
            </w:pPr>
            <w:r w:rsidRPr="00493BEA">
              <w:rPr>
                <w:b/>
                <w:bCs/>
                <w:color w:val="000000"/>
                <w:szCs w:val="22"/>
                <w:lang w:val="es-ES"/>
              </w:rPr>
              <w:t>IMS 24</w:t>
            </w:r>
          </w:p>
        </w:tc>
        <w:tc>
          <w:tcPr>
            <w:tcW w:w="1701" w:type="dxa"/>
            <w:tcBorders>
              <w:top w:val="single" w:sz="8" w:space="0" w:color="auto"/>
              <w:left w:val="nil"/>
              <w:bottom w:val="single" w:sz="4" w:space="0" w:color="auto"/>
              <w:right w:val="single" w:sz="8" w:space="0" w:color="auto"/>
            </w:tcBorders>
            <w:shd w:val="clear" w:color="auto" w:fill="auto"/>
            <w:noWrap/>
            <w:vAlign w:val="center"/>
            <w:hideMark/>
          </w:tcPr>
          <w:p w:rsidR="00242833" w:rsidRPr="00493BEA" w:rsidRDefault="00AE13AF" w:rsidP="00311BE7">
            <w:pPr>
              <w:spacing w:before="0" w:after="0"/>
              <w:ind w:left="0"/>
              <w:jc w:val="center"/>
              <w:rPr>
                <w:b/>
                <w:bCs/>
                <w:color w:val="000000"/>
                <w:szCs w:val="22"/>
                <w:lang w:val="es-ES"/>
              </w:rPr>
            </w:pPr>
            <w:r w:rsidRPr="00493BEA">
              <w:rPr>
                <w:b/>
                <w:bCs/>
                <w:color w:val="000000"/>
                <w:szCs w:val="22"/>
                <w:lang w:val="es-ES"/>
              </w:rPr>
              <w:t>IMS 36</w:t>
            </w:r>
          </w:p>
        </w:tc>
      </w:tr>
      <w:tr w:rsidR="00AE13AF" w:rsidRPr="00242833" w:rsidTr="00311BE7">
        <w:trPr>
          <w:trHeight w:val="340"/>
        </w:trPr>
        <w:tc>
          <w:tcPr>
            <w:tcW w:w="531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E13AF" w:rsidRPr="00493BEA" w:rsidRDefault="00AE13AF" w:rsidP="001E2C4A">
            <w:pPr>
              <w:spacing w:before="0" w:after="0"/>
              <w:ind w:left="0"/>
              <w:jc w:val="left"/>
              <w:rPr>
                <w:b/>
              </w:rPr>
            </w:pPr>
            <w:r w:rsidRPr="00493BEA">
              <w:rPr>
                <w:b/>
              </w:rPr>
              <w:t>Nivel de tensión -  Ur (kV)</w:t>
            </w:r>
          </w:p>
        </w:tc>
        <w:tc>
          <w:tcPr>
            <w:tcW w:w="1701" w:type="dxa"/>
            <w:tcBorders>
              <w:top w:val="single" w:sz="8" w:space="0" w:color="auto"/>
              <w:left w:val="nil"/>
              <w:bottom w:val="single" w:sz="4" w:space="0" w:color="auto"/>
              <w:right w:val="single" w:sz="4" w:space="0" w:color="auto"/>
            </w:tcBorders>
            <w:shd w:val="clear" w:color="auto" w:fill="auto"/>
            <w:noWrap/>
            <w:vAlign w:val="center"/>
            <w:hideMark/>
          </w:tcPr>
          <w:p w:rsidR="00AE13AF" w:rsidRPr="00493BEA" w:rsidRDefault="00AE13AF" w:rsidP="001E2C4A">
            <w:pPr>
              <w:spacing w:before="0" w:after="0"/>
              <w:ind w:left="0"/>
              <w:jc w:val="center"/>
              <w:rPr>
                <w:b/>
                <w:bCs/>
                <w:color w:val="000000"/>
                <w:szCs w:val="22"/>
                <w:lang w:val="es-ES"/>
              </w:rPr>
            </w:pPr>
            <w:r w:rsidRPr="00493BEA">
              <w:rPr>
                <w:b/>
                <w:bCs/>
                <w:color w:val="000000"/>
                <w:szCs w:val="22"/>
                <w:lang w:val="es-ES"/>
              </w:rPr>
              <w:t>24</w:t>
            </w:r>
          </w:p>
        </w:tc>
        <w:tc>
          <w:tcPr>
            <w:tcW w:w="1701" w:type="dxa"/>
            <w:tcBorders>
              <w:top w:val="single" w:sz="8" w:space="0" w:color="auto"/>
              <w:left w:val="nil"/>
              <w:bottom w:val="single" w:sz="4" w:space="0" w:color="auto"/>
              <w:right w:val="single" w:sz="8" w:space="0" w:color="auto"/>
            </w:tcBorders>
            <w:shd w:val="clear" w:color="auto" w:fill="auto"/>
            <w:noWrap/>
            <w:vAlign w:val="center"/>
            <w:hideMark/>
          </w:tcPr>
          <w:p w:rsidR="00AE13AF" w:rsidRPr="00493BEA" w:rsidRDefault="00AE13AF" w:rsidP="001E2C4A">
            <w:pPr>
              <w:spacing w:before="0" w:after="0"/>
              <w:ind w:left="0"/>
              <w:jc w:val="center"/>
              <w:rPr>
                <w:b/>
                <w:bCs/>
                <w:color w:val="000000"/>
                <w:szCs w:val="22"/>
                <w:lang w:val="es-ES"/>
              </w:rPr>
            </w:pPr>
            <w:r w:rsidRPr="00493BEA">
              <w:rPr>
                <w:b/>
                <w:bCs/>
                <w:color w:val="000000"/>
                <w:szCs w:val="22"/>
                <w:lang w:val="es-ES"/>
              </w:rPr>
              <w:t>36</w:t>
            </w:r>
          </w:p>
        </w:tc>
      </w:tr>
      <w:tr w:rsidR="00AE13AF" w:rsidRPr="00242833" w:rsidTr="00311BE7">
        <w:trPr>
          <w:trHeight w:val="340"/>
        </w:trPr>
        <w:tc>
          <w:tcPr>
            <w:tcW w:w="5316" w:type="dxa"/>
            <w:tcBorders>
              <w:top w:val="nil"/>
              <w:left w:val="single" w:sz="8" w:space="0" w:color="auto"/>
              <w:bottom w:val="single" w:sz="4" w:space="0" w:color="auto"/>
              <w:right w:val="single" w:sz="4" w:space="0" w:color="auto"/>
            </w:tcBorders>
            <w:shd w:val="clear" w:color="auto" w:fill="auto"/>
            <w:noWrap/>
            <w:vAlign w:val="bottom"/>
            <w:hideMark/>
          </w:tcPr>
          <w:p w:rsidR="00AE13AF" w:rsidRPr="00493BEA" w:rsidRDefault="00AE13AF" w:rsidP="00242833">
            <w:pPr>
              <w:spacing w:before="0" w:after="0"/>
              <w:ind w:left="0"/>
              <w:jc w:val="left"/>
            </w:pPr>
            <w:r w:rsidRPr="00493BEA">
              <w:t>Tensión de prueba Impulso - Up (kV)</w:t>
            </w:r>
          </w:p>
        </w:tc>
        <w:tc>
          <w:tcPr>
            <w:tcW w:w="1701" w:type="dxa"/>
            <w:tcBorders>
              <w:top w:val="nil"/>
              <w:left w:val="nil"/>
              <w:bottom w:val="single" w:sz="4" w:space="0" w:color="auto"/>
              <w:right w:val="single" w:sz="4" w:space="0" w:color="auto"/>
            </w:tcBorders>
            <w:shd w:val="clear" w:color="auto" w:fill="auto"/>
            <w:noWrap/>
            <w:vAlign w:val="center"/>
            <w:hideMark/>
          </w:tcPr>
          <w:p w:rsidR="00AE13AF" w:rsidRPr="00493BEA" w:rsidRDefault="00AE13AF" w:rsidP="00311BE7">
            <w:pPr>
              <w:spacing w:before="0" w:after="0"/>
              <w:ind w:left="0"/>
              <w:jc w:val="center"/>
            </w:pPr>
            <w:r w:rsidRPr="00493BEA">
              <w:t>125</w:t>
            </w:r>
          </w:p>
        </w:tc>
        <w:tc>
          <w:tcPr>
            <w:tcW w:w="1701" w:type="dxa"/>
            <w:tcBorders>
              <w:top w:val="nil"/>
              <w:left w:val="nil"/>
              <w:bottom w:val="single" w:sz="4" w:space="0" w:color="auto"/>
              <w:right w:val="single" w:sz="8" w:space="0" w:color="auto"/>
            </w:tcBorders>
            <w:shd w:val="clear" w:color="auto" w:fill="auto"/>
            <w:noWrap/>
            <w:vAlign w:val="center"/>
            <w:hideMark/>
          </w:tcPr>
          <w:p w:rsidR="00AE13AF" w:rsidRPr="00493BEA" w:rsidRDefault="00AE13AF" w:rsidP="00311BE7">
            <w:pPr>
              <w:spacing w:before="0" w:after="0"/>
              <w:ind w:left="0"/>
              <w:jc w:val="center"/>
            </w:pPr>
            <w:r w:rsidRPr="00493BEA">
              <w:t>170</w:t>
            </w:r>
          </w:p>
        </w:tc>
      </w:tr>
      <w:tr w:rsidR="00AE13AF" w:rsidRPr="00242833" w:rsidTr="00311BE7">
        <w:trPr>
          <w:trHeight w:val="340"/>
        </w:trPr>
        <w:tc>
          <w:tcPr>
            <w:tcW w:w="5316" w:type="dxa"/>
            <w:tcBorders>
              <w:top w:val="nil"/>
              <w:left w:val="single" w:sz="8" w:space="0" w:color="auto"/>
              <w:bottom w:val="single" w:sz="4" w:space="0" w:color="auto"/>
              <w:right w:val="single" w:sz="4" w:space="0" w:color="auto"/>
            </w:tcBorders>
            <w:shd w:val="clear" w:color="auto" w:fill="auto"/>
            <w:noWrap/>
            <w:vAlign w:val="bottom"/>
            <w:hideMark/>
          </w:tcPr>
          <w:p w:rsidR="00AE13AF" w:rsidRPr="00493BEA" w:rsidRDefault="00AE13AF" w:rsidP="00242833">
            <w:pPr>
              <w:spacing w:before="0" w:after="0"/>
              <w:ind w:left="0"/>
              <w:jc w:val="left"/>
            </w:pPr>
            <w:r w:rsidRPr="00493BEA">
              <w:t>Tensión de prueba a frecuencia Industrial 1 min.- Ud (kV)</w:t>
            </w:r>
          </w:p>
        </w:tc>
        <w:tc>
          <w:tcPr>
            <w:tcW w:w="1701" w:type="dxa"/>
            <w:tcBorders>
              <w:top w:val="nil"/>
              <w:left w:val="nil"/>
              <w:bottom w:val="single" w:sz="4" w:space="0" w:color="auto"/>
              <w:right w:val="single" w:sz="4" w:space="0" w:color="auto"/>
            </w:tcBorders>
            <w:shd w:val="clear" w:color="auto" w:fill="auto"/>
            <w:noWrap/>
            <w:vAlign w:val="center"/>
            <w:hideMark/>
          </w:tcPr>
          <w:p w:rsidR="00AE13AF" w:rsidRPr="00493BEA" w:rsidRDefault="00AE13AF" w:rsidP="00311BE7">
            <w:pPr>
              <w:spacing w:before="0" w:after="0"/>
              <w:ind w:left="0"/>
              <w:jc w:val="center"/>
            </w:pPr>
            <w:r w:rsidRPr="00493BEA">
              <w:t>50</w:t>
            </w:r>
          </w:p>
        </w:tc>
        <w:tc>
          <w:tcPr>
            <w:tcW w:w="1701" w:type="dxa"/>
            <w:tcBorders>
              <w:top w:val="nil"/>
              <w:left w:val="nil"/>
              <w:bottom w:val="single" w:sz="4" w:space="0" w:color="auto"/>
              <w:right w:val="single" w:sz="8" w:space="0" w:color="auto"/>
            </w:tcBorders>
            <w:shd w:val="clear" w:color="auto" w:fill="auto"/>
            <w:noWrap/>
            <w:vAlign w:val="center"/>
            <w:hideMark/>
          </w:tcPr>
          <w:p w:rsidR="00AE13AF" w:rsidRPr="00493BEA" w:rsidRDefault="00AE13AF" w:rsidP="00311BE7">
            <w:pPr>
              <w:spacing w:before="0" w:after="0"/>
              <w:ind w:left="0"/>
              <w:jc w:val="center"/>
            </w:pPr>
            <w:r w:rsidRPr="00493BEA">
              <w:t>70</w:t>
            </w:r>
          </w:p>
        </w:tc>
      </w:tr>
      <w:tr w:rsidR="00AE13AF" w:rsidRPr="00242833" w:rsidTr="00311BE7">
        <w:trPr>
          <w:trHeight w:val="340"/>
        </w:trPr>
        <w:tc>
          <w:tcPr>
            <w:tcW w:w="5316" w:type="dxa"/>
            <w:tcBorders>
              <w:top w:val="nil"/>
              <w:left w:val="single" w:sz="8" w:space="0" w:color="auto"/>
              <w:bottom w:val="single" w:sz="4" w:space="0" w:color="auto"/>
              <w:right w:val="single" w:sz="4" w:space="0" w:color="auto"/>
            </w:tcBorders>
            <w:shd w:val="clear" w:color="auto" w:fill="auto"/>
            <w:noWrap/>
            <w:vAlign w:val="bottom"/>
            <w:hideMark/>
          </w:tcPr>
          <w:p w:rsidR="00AE13AF" w:rsidRPr="00493BEA" w:rsidRDefault="00AE13AF" w:rsidP="00242833">
            <w:pPr>
              <w:spacing w:before="0" w:after="0"/>
              <w:ind w:left="0"/>
              <w:jc w:val="left"/>
            </w:pPr>
            <w:r w:rsidRPr="00493BEA">
              <w:t>Frecuencia - fr (Hz)</w:t>
            </w:r>
          </w:p>
        </w:tc>
        <w:tc>
          <w:tcPr>
            <w:tcW w:w="1701" w:type="dxa"/>
            <w:tcBorders>
              <w:top w:val="nil"/>
              <w:left w:val="nil"/>
              <w:bottom w:val="single" w:sz="4" w:space="0" w:color="auto"/>
              <w:right w:val="single" w:sz="4" w:space="0" w:color="auto"/>
            </w:tcBorders>
            <w:shd w:val="clear" w:color="auto" w:fill="auto"/>
            <w:noWrap/>
            <w:vAlign w:val="center"/>
            <w:hideMark/>
          </w:tcPr>
          <w:p w:rsidR="00AE13AF" w:rsidRPr="00493BEA" w:rsidRDefault="00AE13AF" w:rsidP="00311BE7">
            <w:pPr>
              <w:spacing w:before="0" w:after="0"/>
              <w:ind w:left="0"/>
              <w:jc w:val="center"/>
            </w:pPr>
            <w:r w:rsidRPr="00493BEA">
              <w:t>50/60</w:t>
            </w:r>
          </w:p>
        </w:tc>
        <w:tc>
          <w:tcPr>
            <w:tcW w:w="1701" w:type="dxa"/>
            <w:tcBorders>
              <w:top w:val="nil"/>
              <w:left w:val="nil"/>
              <w:bottom w:val="single" w:sz="4" w:space="0" w:color="auto"/>
              <w:right w:val="single" w:sz="8" w:space="0" w:color="auto"/>
            </w:tcBorders>
            <w:shd w:val="clear" w:color="auto" w:fill="auto"/>
            <w:noWrap/>
            <w:vAlign w:val="center"/>
            <w:hideMark/>
          </w:tcPr>
          <w:p w:rsidR="00AE13AF" w:rsidRPr="00493BEA" w:rsidRDefault="00AE13AF" w:rsidP="00311BE7">
            <w:pPr>
              <w:spacing w:before="0" w:after="0"/>
              <w:ind w:left="0"/>
              <w:jc w:val="center"/>
            </w:pPr>
            <w:r w:rsidRPr="00493BEA">
              <w:t>50/60</w:t>
            </w:r>
          </w:p>
        </w:tc>
      </w:tr>
      <w:tr w:rsidR="00AE13AF" w:rsidRPr="00242833" w:rsidTr="00311BE7">
        <w:trPr>
          <w:trHeight w:val="340"/>
        </w:trPr>
        <w:tc>
          <w:tcPr>
            <w:tcW w:w="5316" w:type="dxa"/>
            <w:tcBorders>
              <w:top w:val="nil"/>
              <w:left w:val="single" w:sz="8" w:space="0" w:color="auto"/>
              <w:bottom w:val="single" w:sz="4" w:space="0" w:color="auto"/>
              <w:right w:val="single" w:sz="4" w:space="0" w:color="auto"/>
            </w:tcBorders>
            <w:shd w:val="clear" w:color="auto" w:fill="auto"/>
            <w:noWrap/>
            <w:vAlign w:val="bottom"/>
            <w:hideMark/>
          </w:tcPr>
          <w:p w:rsidR="00AE13AF" w:rsidRPr="00493BEA" w:rsidRDefault="00AE13AF" w:rsidP="00242833">
            <w:pPr>
              <w:spacing w:before="0" w:after="0"/>
              <w:ind w:left="0"/>
              <w:jc w:val="left"/>
            </w:pPr>
            <w:r w:rsidRPr="00493BEA">
              <w:t>Corriente nominal - Ir  (A)</w:t>
            </w:r>
          </w:p>
        </w:tc>
        <w:tc>
          <w:tcPr>
            <w:tcW w:w="1701" w:type="dxa"/>
            <w:tcBorders>
              <w:top w:val="nil"/>
              <w:left w:val="nil"/>
              <w:bottom w:val="single" w:sz="4" w:space="0" w:color="auto"/>
              <w:right w:val="single" w:sz="4" w:space="0" w:color="auto"/>
            </w:tcBorders>
            <w:shd w:val="clear" w:color="auto" w:fill="auto"/>
            <w:noWrap/>
            <w:vAlign w:val="center"/>
            <w:hideMark/>
          </w:tcPr>
          <w:p w:rsidR="00AE13AF" w:rsidRPr="00493BEA" w:rsidRDefault="00854609" w:rsidP="00311BE7">
            <w:pPr>
              <w:spacing w:before="0" w:after="0"/>
              <w:ind w:left="0"/>
              <w:jc w:val="center"/>
            </w:pPr>
            <w:r>
              <w:t>400/</w:t>
            </w:r>
            <w:r w:rsidR="00AE13AF" w:rsidRPr="00493BEA">
              <w:t>630</w:t>
            </w:r>
          </w:p>
        </w:tc>
        <w:tc>
          <w:tcPr>
            <w:tcW w:w="1701" w:type="dxa"/>
            <w:tcBorders>
              <w:top w:val="nil"/>
              <w:left w:val="nil"/>
              <w:bottom w:val="single" w:sz="4" w:space="0" w:color="auto"/>
              <w:right w:val="single" w:sz="8" w:space="0" w:color="auto"/>
            </w:tcBorders>
            <w:shd w:val="clear" w:color="auto" w:fill="auto"/>
            <w:noWrap/>
            <w:vAlign w:val="center"/>
            <w:hideMark/>
          </w:tcPr>
          <w:p w:rsidR="00AE13AF" w:rsidRPr="00493BEA" w:rsidRDefault="00854609" w:rsidP="00C42F78">
            <w:pPr>
              <w:spacing w:before="0" w:after="0"/>
              <w:ind w:left="0"/>
              <w:jc w:val="center"/>
            </w:pPr>
            <w:r>
              <w:t>400</w:t>
            </w:r>
          </w:p>
        </w:tc>
      </w:tr>
      <w:tr w:rsidR="00AE13AF" w:rsidRPr="00242833" w:rsidTr="00311BE7">
        <w:trPr>
          <w:trHeight w:val="340"/>
        </w:trPr>
        <w:tc>
          <w:tcPr>
            <w:tcW w:w="5316" w:type="dxa"/>
            <w:tcBorders>
              <w:top w:val="nil"/>
              <w:left w:val="single" w:sz="8" w:space="0" w:color="auto"/>
              <w:bottom w:val="single" w:sz="4" w:space="0" w:color="auto"/>
              <w:right w:val="single" w:sz="4" w:space="0" w:color="auto"/>
            </w:tcBorders>
            <w:shd w:val="clear" w:color="auto" w:fill="auto"/>
            <w:noWrap/>
            <w:vAlign w:val="bottom"/>
            <w:hideMark/>
          </w:tcPr>
          <w:p w:rsidR="00AE13AF" w:rsidRPr="00493BEA" w:rsidRDefault="00AE13AF" w:rsidP="00242833">
            <w:pPr>
              <w:spacing w:before="0" w:after="0"/>
              <w:ind w:left="0"/>
              <w:jc w:val="left"/>
            </w:pPr>
            <w:r w:rsidRPr="00493BEA">
              <w:t>Corriete de corto circuito -Ik (kA)</w:t>
            </w:r>
          </w:p>
        </w:tc>
        <w:tc>
          <w:tcPr>
            <w:tcW w:w="1701" w:type="dxa"/>
            <w:tcBorders>
              <w:top w:val="nil"/>
              <w:left w:val="nil"/>
              <w:bottom w:val="single" w:sz="4" w:space="0" w:color="auto"/>
              <w:right w:val="single" w:sz="4" w:space="0" w:color="auto"/>
            </w:tcBorders>
            <w:shd w:val="clear" w:color="auto" w:fill="auto"/>
            <w:noWrap/>
            <w:vAlign w:val="center"/>
            <w:hideMark/>
          </w:tcPr>
          <w:p w:rsidR="00AE13AF" w:rsidRPr="00493BEA" w:rsidRDefault="00AE13AF" w:rsidP="00311BE7">
            <w:pPr>
              <w:spacing w:before="0" w:after="0"/>
              <w:ind w:left="0"/>
              <w:jc w:val="center"/>
            </w:pPr>
            <w:r w:rsidRPr="00493BEA">
              <w:t>12,5</w:t>
            </w:r>
          </w:p>
        </w:tc>
        <w:tc>
          <w:tcPr>
            <w:tcW w:w="1701" w:type="dxa"/>
            <w:tcBorders>
              <w:top w:val="nil"/>
              <w:left w:val="nil"/>
              <w:bottom w:val="single" w:sz="4" w:space="0" w:color="auto"/>
              <w:right w:val="single" w:sz="8" w:space="0" w:color="auto"/>
            </w:tcBorders>
            <w:shd w:val="clear" w:color="auto" w:fill="auto"/>
            <w:noWrap/>
            <w:vAlign w:val="center"/>
            <w:hideMark/>
          </w:tcPr>
          <w:p w:rsidR="00AE13AF" w:rsidRPr="00493BEA" w:rsidRDefault="00AE13AF" w:rsidP="00311BE7">
            <w:pPr>
              <w:spacing w:before="0" w:after="0"/>
              <w:ind w:left="0"/>
              <w:jc w:val="center"/>
            </w:pPr>
            <w:r w:rsidRPr="00493BEA">
              <w:t>12,5</w:t>
            </w:r>
          </w:p>
        </w:tc>
      </w:tr>
      <w:tr w:rsidR="00AE13AF" w:rsidRPr="00242833" w:rsidTr="00311BE7">
        <w:trPr>
          <w:trHeight w:val="340"/>
        </w:trPr>
        <w:tc>
          <w:tcPr>
            <w:tcW w:w="5316" w:type="dxa"/>
            <w:tcBorders>
              <w:top w:val="nil"/>
              <w:left w:val="single" w:sz="8" w:space="0" w:color="auto"/>
              <w:bottom w:val="single" w:sz="4" w:space="0" w:color="auto"/>
              <w:right w:val="single" w:sz="4" w:space="0" w:color="auto"/>
            </w:tcBorders>
            <w:shd w:val="clear" w:color="auto" w:fill="auto"/>
            <w:noWrap/>
            <w:vAlign w:val="bottom"/>
            <w:hideMark/>
          </w:tcPr>
          <w:p w:rsidR="00AE13AF" w:rsidRPr="00493BEA" w:rsidRDefault="00AE13AF" w:rsidP="00242833">
            <w:pPr>
              <w:spacing w:before="0" w:after="0"/>
              <w:ind w:left="0"/>
              <w:jc w:val="left"/>
            </w:pPr>
            <w:r w:rsidRPr="00493BEA">
              <w:t>Valor cresta de corriente cortocircuito - Ip(kA)</w:t>
            </w:r>
          </w:p>
        </w:tc>
        <w:tc>
          <w:tcPr>
            <w:tcW w:w="1701" w:type="dxa"/>
            <w:tcBorders>
              <w:top w:val="nil"/>
              <w:left w:val="nil"/>
              <w:bottom w:val="single" w:sz="4" w:space="0" w:color="auto"/>
              <w:right w:val="single" w:sz="4" w:space="0" w:color="auto"/>
            </w:tcBorders>
            <w:shd w:val="clear" w:color="auto" w:fill="auto"/>
            <w:noWrap/>
            <w:vAlign w:val="center"/>
            <w:hideMark/>
          </w:tcPr>
          <w:p w:rsidR="00AE13AF" w:rsidRPr="00493BEA" w:rsidRDefault="00AE13AF" w:rsidP="00311BE7">
            <w:pPr>
              <w:spacing w:before="0" w:after="0"/>
              <w:ind w:left="0"/>
              <w:jc w:val="center"/>
            </w:pPr>
            <w:r w:rsidRPr="00493BEA">
              <w:t>31,5</w:t>
            </w:r>
          </w:p>
        </w:tc>
        <w:tc>
          <w:tcPr>
            <w:tcW w:w="1701" w:type="dxa"/>
            <w:tcBorders>
              <w:top w:val="nil"/>
              <w:left w:val="nil"/>
              <w:bottom w:val="single" w:sz="4" w:space="0" w:color="auto"/>
              <w:right w:val="single" w:sz="8" w:space="0" w:color="auto"/>
            </w:tcBorders>
            <w:shd w:val="clear" w:color="auto" w:fill="auto"/>
            <w:noWrap/>
            <w:vAlign w:val="center"/>
            <w:hideMark/>
          </w:tcPr>
          <w:p w:rsidR="00AE13AF" w:rsidRPr="00493BEA" w:rsidRDefault="00AE13AF" w:rsidP="00311BE7">
            <w:pPr>
              <w:spacing w:before="0" w:after="0"/>
              <w:ind w:left="0"/>
              <w:jc w:val="center"/>
            </w:pPr>
            <w:r w:rsidRPr="00493BEA">
              <w:t>31,5</w:t>
            </w:r>
          </w:p>
        </w:tc>
      </w:tr>
      <w:tr w:rsidR="00AE13AF" w:rsidRPr="00242833" w:rsidTr="00311BE7">
        <w:trPr>
          <w:trHeight w:val="340"/>
        </w:trPr>
        <w:tc>
          <w:tcPr>
            <w:tcW w:w="5316" w:type="dxa"/>
            <w:tcBorders>
              <w:top w:val="nil"/>
              <w:left w:val="single" w:sz="8" w:space="0" w:color="auto"/>
              <w:bottom w:val="single" w:sz="4" w:space="0" w:color="auto"/>
              <w:right w:val="single" w:sz="4" w:space="0" w:color="auto"/>
            </w:tcBorders>
            <w:shd w:val="clear" w:color="auto" w:fill="auto"/>
            <w:noWrap/>
            <w:vAlign w:val="bottom"/>
            <w:hideMark/>
          </w:tcPr>
          <w:p w:rsidR="00AE13AF" w:rsidRPr="00493BEA" w:rsidRDefault="00AE13AF" w:rsidP="00242833">
            <w:pPr>
              <w:spacing w:before="0" w:after="0"/>
              <w:ind w:left="0"/>
              <w:jc w:val="left"/>
            </w:pPr>
            <w:r w:rsidRPr="00493BEA">
              <w:t>Tiempo duración corto circuito - tk (s)</w:t>
            </w:r>
          </w:p>
        </w:tc>
        <w:tc>
          <w:tcPr>
            <w:tcW w:w="1701" w:type="dxa"/>
            <w:tcBorders>
              <w:top w:val="nil"/>
              <w:left w:val="nil"/>
              <w:bottom w:val="single" w:sz="4" w:space="0" w:color="auto"/>
              <w:right w:val="single" w:sz="4" w:space="0" w:color="auto"/>
            </w:tcBorders>
            <w:shd w:val="clear" w:color="auto" w:fill="auto"/>
            <w:noWrap/>
            <w:vAlign w:val="center"/>
            <w:hideMark/>
          </w:tcPr>
          <w:p w:rsidR="00AE13AF" w:rsidRPr="00493BEA" w:rsidRDefault="00AE13AF" w:rsidP="00311BE7">
            <w:pPr>
              <w:spacing w:before="0" w:after="0"/>
              <w:ind w:left="0"/>
              <w:jc w:val="center"/>
            </w:pPr>
            <w:r w:rsidRPr="00493BEA">
              <w:t>1</w:t>
            </w:r>
          </w:p>
        </w:tc>
        <w:tc>
          <w:tcPr>
            <w:tcW w:w="1701" w:type="dxa"/>
            <w:tcBorders>
              <w:top w:val="nil"/>
              <w:left w:val="nil"/>
              <w:bottom w:val="single" w:sz="4" w:space="0" w:color="auto"/>
              <w:right w:val="single" w:sz="8" w:space="0" w:color="auto"/>
            </w:tcBorders>
            <w:shd w:val="clear" w:color="auto" w:fill="auto"/>
            <w:noWrap/>
            <w:vAlign w:val="center"/>
            <w:hideMark/>
          </w:tcPr>
          <w:p w:rsidR="00AE13AF" w:rsidRPr="00493BEA" w:rsidRDefault="00AE13AF" w:rsidP="00311BE7">
            <w:pPr>
              <w:spacing w:before="0" w:after="0"/>
              <w:ind w:left="0"/>
              <w:jc w:val="center"/>
            </w:pPr>
            <w:r w:rsidRPr="00493BEA">
              <w:t>1</w:t>
            </w:r>
          </w:p>
        </w:tc>
      </w:tr>
      <w:tr w:rsidR="00AE13AF" w:rsidRPr="00242833" w:rsidTr="00311BE7">
        <w:trPr>
          <w:trHeight w:val="340"/>
        </w:trPr>
        <w:tc>
          <w:tcPr>
            <w:tcW w:w="5316" w:type="dxa"/>
            <w:tcBorders>
              <w:top w:val="nil"/>
              <w:left w:val="single" w:sz="8" w:space="0" w:color="auto"/>
              <w:bottom w:val="single" w:sz="4" w:space="0" w:color="auto"/>
              <w:right w:val="single" w:sz="4" w:space="0" w:color="auto"/>
            </w:tcBorders>
            <w:shd w:val="clear" w:color="auto" w:fill="auto"/>
            <w:noWrap/>
            <w:vAlign w:val="bottom"/>
            <w:hideMark/>
          </w:tcPr>
          <w:p w:rsidR="00AE13AF" w:rsidRPr="00493BEA" w:rsidRDefault="00AE13AF" w:rsidP="00242833">
            <w:pPr>
              <w:spacing w:before="0" w:after="0"/>
              <w:ind w:left="0"/>
              <w:jc w:val="left"/>
            </w:pPr>
            <w:r w:rsidRPr="00493BEA">
              <w:t xml:space="preserve">Grado de protección </w:t>
            </w:r>
          </w:p>
        </w:tc>
        <w:tc>
          <w:tcPr>
            <w:tcW w:w="1701" w:type="dxa"/>
            <w:tcBorders>
              <w:top w:val="nil"/>
              <w:left w:val="nil"/>
              <w:bottom w:val="single" w:sz="4" w:space="0" w:color="auto"/>
              <w:right w:val="single" w:sz="4" w:space="0" w:color="auto"/>
            </w:tcBorders>
            <w:shd w:val="clear" w:color="auto" w:fill="auto"/>
            <w:noWrap/>
            <w:vAlign w:val="center"/>
            <w:hideMark/>
          </w:tcPr>
          <w:p w:rsidR="00AE13AF" w:rsidRPr="00493BEA" w:rsidRDefault="00AE13AF" w:rsidP="00311BE7">
            <w:pPr>
              <w:spacing w:before="0" w:after="0"/>
              <w:ind w:left="0"/>
              <w:jc w:val="center"/>
            </w:pPr>
            <w:r w:rsidRPr="00493BEA">
              <w:t>IP54</w:t>
            </w:r>
          </w:p>
        </w:tc>
        <w:tc>
          <w:tcPr>
            <w:tcW w:w="1701" w:type="dxa"/>
            <w:tcBorders>
              <w:top w:val="nil"/>
              <w:left w:val="nil"/>
              <w:bottom w:val="single" w:sz="4" w:space="0" w:color="auto"/>
              <w:right w:val="single" w:sz="8" w:space="0" w:color="auto"/>
            </w:tcBorders>
            <w:shd w:val="clear" w:color="auto" w:fill="auto"/>
            <w:noWrap/>
            <w:vAlign w:val="center"/>
            <w:hideMark/>
          </w:tcPr>
          <w:p w:rsidR="00AE13AF" w:rsidRPr="00493BEA" w:rsidRDefault="00AE13AF" w:rsidP="00311BE7">
            <w:pPr>
              <w:spacing w:before="0" w:after="0"/>
              <w:ind w:left="0"/>
              <w:jc w:val="center"/>
            </w:pPr>
            <w:r w:rsidRPr="00493BEA">
              <w:t>IP54</w:t>
            </w:r>
          </w:p>
        </w:tc>
      </w:tr>
      <w:tr w:rsidR="00AE13AF" w:rsidRPr="00242833" w:rsidTr="00311BE7">
        <w:trPr>
          <w:trHeight w:val="340"/>
        </w:trPr>
        <w:tc>
          <w:tcPr>
            <w:tcW w:w="5316" w:type="dxa"/>
            <w:tcBorders>
              <w:top w:val="nil"/>
              <w:left w:val="single" w:sz="8" w:space="0" w:color="auto"/>
              <w:bottom w:val="single" w:sz="4" w:space="0" w:color="auto"/>
              <w:right w:val="single" w:sz="4" w:space="0" w:color="auto"/>
            </w:tcBorders>
            <w:shd w:val="clear" w:color="auto" w:fill="auto"/>
            <w:noWrap/>
            <w:vAlign w:val="bottom"/>
            <w:hideMark/>
          </w:tcPr>
          <w:p w:rsidR="00AE13AF" w:rsidRPr="00493BEA" w:rsidRDefault="00AE13AF" w:rsidP="00242833">
            <w:pPr>
              <w:spacing w:before="0" w:after="0"/>
              <w:ind w:left="0"/>
              <w:jc w:val="left"/>
            </w:pPr>
            <w:r w:rsidRPr="00493BEA">
              <w:t>Corriente de interrupción de un circuito activo- Iload (A)</w:t>
            </w:r>
          </w:p>
        </w:tc>
        <w:tc>
          <w:tcPr>
            <w:tcW w:w="1701" w:type="dxa"/>
            <w:tcBorders>
              <w:top w:val="nil"/>
              <w:left w:val="nil"/>
              <w:bottom w:val="single" w:sz="4" w:space="0" w:color="auto"/>
              <w:right w:val="single" w:sz="4" w:space="0" w:color="auto"/>
            </w:tcBorders>
            <w:shd w:val="clear" w:color="auto" w:fill="auto"/>
            <w:noWrap/>
            <w:vAlign w:val="center"/>
            <w:hideMark/>
          </w:tcPr>
          <w:p w:rsidR="00AE13AF" w:rsidRPr="00493BEA" w:rsidRDefault="00854609" w:rsidP="00311BE7">
            <w:pPr>
              <w:spacing w:before="0" w:after="0"/>
              <w:ind w:left="0"/>
              <w:jc w:val="center"/>
            </w:pPr>
            <w:r>
              <w:t>400/</w:t>
            </w:r>
            <w:r w:rsidR="00AE13AF" w:rsidRPr="00493BEA">
              <w:t>630</w:t>
            </w:r>
          </w:p>
        </w:tc>
        <w:tc>
          <w:tcPr>
            <w:tcW w:w="1701" w:type="dxa"/>
            <w:tcBorders>
              <w:top w:val="nil"/>
              <w:left w:val="nil"/>
              <w:bottom w:val="single" w:sz="4" w:space="0" w:color="auto"/>
              <w:right w:val="single" w:sz="8" w:space="0" w:color="auto"/>
            </w:tcBorders>
            <w:shd w:val="clear" w:color="auto" w:fill="auto"/>
            <w:noWrap/>
            <w:vAlign w:val="center"/>
            <w:hideMark/>
          </w:tcPr>
          <w:p w:rsidR="00AE13AF" w:rsidRPr="00493BEA" w:rsidRDefault="00AE13AF" w:rsidP="00311BE7">
            <w:pPr>
              <w:spacing w:before="0" w:after="0"/>
              <w:ind w:left="0"/>
              <w:jc w:val="center"/>
            </w:pPr>
            <w:r w:rsidRPr="00493BEA">
              <w:t>400</w:t>
            </w:r>
          </w:p>
        </w:tc>
      </w:tr>
      <w:tr w:rsidR="00AE13AF" w:rsidRPr="00242833" w:rsidTr="00311BE7">
        <w:trPr>
          <w:trHeight w:val="340"/>
        </w:trPr>
        <w:tc>
          <w:tcPr>
            <w:tcW w:w="5316" w:type="dxa"/>
            <w:tcBorders>
              <w:top w:val="nil"/>
              <w:left w:val="single" w:sz="8" w:space="0" w:color="auto"/>
              <w:bottom w:val="single" w:sz="4" w:space="0" w:color="auto"/>
              <w:right w:val="single" w:sz="4" w:space="0" w:color="auto"/>
            </w:tcBorders>
            <w:shd w:val="clear" w:color="auto" w:fill="auto"/>
            <w:noWrap/>
            <w:vAlign w:val="bottom"/>
            <w:hideMark/>
          </w:tcPr>
          <w:p w:rsidR="00AE13AF" w:rsidRPr="00493BEA" w:rsidRDefault="00AE13AF" w:rsidP="00242833">
            <w:pPr>
              <w:spacing w:before="0" w:after="0"/>
              <w:ind w:left="0"/>
              <w:jc w:val="left"/>
            </w:pPr>
            <w:r w:rsidRPr="00493BEA">
              <w:t>Corriente de interrupción de lazo de distribución – Iloop</w:t>
            </w:r>
          </w:p>
        </w:tc>
        <w:tc>
          <w:tcPr>
            <w:tcW w:w="1701" w:type="dxa"/>
            <w:tcBorders>
              <w:top w:val="nil"/>
              <w:left w:val="nil"/>
              <w:bottom w:val="single" w:sz="4" w:space="0" w:color="auto"/>
              <w:right w:val="single" w:sz="4" w:space="0" w:color="auto"/>
            </w:tcBorders>
            <w:shd w:val="clear" w:color="auto" w:fill="auto"/>
            <w:noWrap/>
            <w:vAlign w:val="center"/>
            <w:hideMark/>
          </w:tcPr>
          <w:p w:rsidR="00AE13AF" w:rsidRPr="00493BEA" w:rsidRDefault="00854609" w:rsidP="00311BE7">
            <w:pPr>
              <w:spacing w:before="0" w:after="0"/>
              <w:ind w:left="0"/>
              <w:jc w:val="center"/>
            </w:pPr>
            <w:r>
              <w:t>400/</w:t>
            </w:r>
            <w:r w:rsidR="00AE13AF" w:rsidRPr="00493BEA">
              <w:t>630</w:t>
            </w:r>
          </w:p>
        </w:tc>
        <w:tc>
          <w:tcPr>
            <w:tcW w:w="1701" w:type="dxa"/>
            <w:tcBorders>
              <w:top w:val="nil"/>
              <w:left w:val="nil"/>
              <w:bottom w:val="single" w:sz="4" w:space="0" w:color="auto"/>
              <w:right w:val="single" w:sz="8" w:space="0" w:color="auto"/>
            </w:tcBorders>
            <w:shd w:val="clear" w:color="auto" w:fill="auto"/>
            <w:noWrap/>
            <w:vAlign w:val="center"/>
            <w:hideMark/>
          </w:tcPr>
          <w:p w:rsidR="00AE13AF" w:rsidRPr="00493BEA" w:rsidRDefault="00AE13AF" w:rsidP="00311BE7">
            <w:pPr>
              <w:spacing w:before="0" w:after="0"/>
              <w:ind w:left="0"/>
              <w:jc w:val="center"/>
            </w:pPr>
            <w:r w:rsidRPr="00493BEA">
              <w:t>400</w:t>
            </w:r>
          </w:p>
        </w:tc>
      </w:tr>
      <w:tr w:rsidR="00AE13AF" w:rsidRPr="00242833" w:rsidTr="00311BE7">
        <w:trPr>
          <w:trHeight w:val="340"/>
        </w:trPr>
        <w:tc>
          <w:tcPr>
            <w:tcW w:w="5316" w:type="dxa"/>
            <w:tcBorders>
              <w:top w:val="nil"/>
              <w:left w:val="single" w:sz="8" w:space="0" w:color="auto"/>
              <w:bottom w:val="single" w:sz="4" w:space="0" w:color="auto"/>
              <w:right w:val="single" w:sz="4" w:space="0" w:color="auto"/>
            </w:tcBorders>
            <w:shd w:val="clear" w:color="auto" w:fill="auto"/>
            <w:noWrap/>
            <w:vAlign w:val="bottom"/>
            <w:hideMark/>
          </w:tcPr>
          <w:p w:rsidR="00AE13AF" w:rsidRPr="00493BEA" w:rsidRDefault="00AE13AF" w:rsidP="00242833">
            <w:pPr>
              <w:spacing w:before="0" w:after="0"/>
              <w:ind w:left="0"/>
              <w:jc w:val="left"/>
            </w:pPr>
            <w:r w:rsidRPr="00493BEA">
              <w:t>Corriente de interrupción de carga de línea - Ilc (A)</w:t>
            </w:r>
          </w:p>
        </w:tc>
        <w:tc>
          <w:tcPr>
            <w:tcW w:w="1701" w:type="dxa"/>
            <w:tcBorders>
              <w:top w:val="nil"/>
              <w:left w:val="nil"/>
              <w:bottom w:val="single" w:sz="4" w:space="0" w:color="auto"/>
              <w:right w:val="single" w:sz="4" w:space="0" w:color="auto"/>
            </w:tcBorders>
            <w:shd w:val="clear" w:color="auto" w:fill="auto"/>
            <w:noWrap/>
            <w:vAlign w:val="center"/>
            <w:hideMark/>
          </w:tcPr>
          <w:p w:rsidR="00AE13AF" w:rsidRPr="00493BEA" w:rsidRDefault="00AE13AF" w:rsidP="00311BE7">
            <w:pPr>
              <w:spacing w:before="0" w:after="0"/>
              <w:ind w:left="0"/>
              <w:jc w:val="center"/>
            </w:pPr>
            <w:r w:rsidRPr="00493BEA">
              <w:t>10</w:t>
            </w:r>
          </w:p>
        </w:tc>
        <w:tc>
          <w:tcPr>
            <w:tcW w:w="1701" w:type="dxa"/>
            <w:tcBorders>
              <w:top w:val="nil"/>
              <w:left w:val="nil"/>
              <w:bottom w:val="single" w:sz="4" w:space="0" w:color="auto"/>
              <w:right w:val="single" w:sz="8" w:space="0" w:color="auto"/>
            </w:tcBorders>
            <w:shd w:val="clear" w:color="auto" w:fill="auto"/>
            <w:noWrap/>
            <w:vAlign w:val="center"/>
            <w:hideMark/>
          </w:tcPr>
          <w:p w:rsidR="00AE13AF" w:rsidRPr="00493BEA" w:rsidRDefault="00AE13AF" w:rsidP="00311BE7">
            <w:pPr>
              <w:spacing w:before="0" w:after="0"/>
              <w:ind w:left="0"/>
              <w:jc w:val="center"/>
            </w:pPr>
            <w:r w:rsidRPr="00493BEA">
              <w:t>10</w:t>
            </w:r>
          </w:p>
        </w:tc>
      </w:tr>
      <w:tr w:rsidR="00AE13AF" w:rsidRPr="00242833" w:rsidTr="00311BE7">
        <w:trPr>
          <w:trHeight w:val="340"/>
        </w:trPr>
        <w:tc>
          <w:tcPr>
            <w:tcW w:w="5316" w:type="dxa"/>
            <w:tcBorders>
              <w:top w:val="nil"/>
              <w:left w:val="single" w:sz="8" w:space="0" w:color="auto"/>
              <w:bottom w:val="single" w:sz="4" w:space="0" w:color="auto"/>
              <w:right w:val="single" w:sz="4" w:space="0" w:color="auto"/>
            </w:tcBorders>
            <w:shd w:val="clear" w:color="auto" w:fill="auto"/>
            <w:noWrap/>
            <w:vAlign w:val="bottom"/>
            <w:hideMark/>
          </w:tcPr>
          <w:p w:rsidR="00AE13AF" w:rsidRPr="00493BEA" w:rsidRDefault="00AE13AF" w:rsidP="00242833">
            <w:pPr>
              <w:spacing w:before="0" w:after="0"/>
              <w:ind w:left="0"/>
              <w:jc w:val="left"/>
            </w:pPr>
            <w:r w:rsidRPr="00493BEA">
              <w:t>Corriente de interrupción de carga de cable - Icc (A)</w:t>
            </w:r>
          </w:p>
        </w:tc>
        <w:tc>
          <w:tcPr>
            <w:tcW w:w="1701" w:type="dxa"/>
            <w:tcBorders>
              <w:top w:val="nil"/>
              <w:left w:val="nil"/>
              <w:bottom w:val="single" w:sz="4" w:space="0" w:color="auto"/>
              <w:right w:val="single" w:sz="4" w:space="0" w:color="auto"/>
            </w:tcBorders>
            <w:shd w:val="clear" w:color="auto" w:fill="auto"/>
            <w:noWrap/>
            <w:vAlign w:val="center"/>
            <w:hideMark/>
          </w:tcPr>
          <w:p w:rsidR="00AE13AF" w:rsidRPr="00493BEA" w:rsidRDefault="00AE13AF" w:rsidP="00311BE7">
            <w:pPr>
              <w:spacing w:before="0" w:after="0"/>
              <w:ind w:left="0"/>
              <w:jc w:val="center"/>
            </w:pPr>
            <w:r w:rsidRPr="00493BEA">
              <w:t>16</w:t>
            </w:r>
          </w:p>
        </w:tc>
        <w:tc>
          <w:tcPr>
            <w:tcW w:w="1701" w:type="dxa"/>
            <w:tcBorders>
              <w:top w:val="nil"/>
              <w:left w:val="nil"/>
              <w:bottom w:val="single" w:sz="4" w:space="0" w:color="auto"/>
              <w:right w:val="single" w:sz="8" w:space="0" w:color="auto"/>
            </w:tcBorders>
            <w:shd w:val="clear" w:color="auto" w:fill="auto"/>
            <w:noWrap/>
            <w:vAlign w:val="center"/>
            <w:hideMark/>
          </w:tcPr>
          <w:p w:rsidR="00AE13AF" w:rsidRPr="00493BEA" w:rsidRDefault="00AE13AF" w:rsidP="00311BE7">
            <w:pPr>
              <w:spacing w:before="0" w:after="0"/>
              <w:ind w:left="0"/>
              <w:jc w:val="center"/>
            </w:pPr>
            <w:r w:rsidRPr="00493BEA">
              <w:t>20</w:t>
            </w:r>
          </w:p>
        </w:tc>
      </w:tr>
      <w:tr w:rsidR="00AE13AF" w:rsidRPr="00242833" w:rsidTr="00311BE7">
        <w:trPr>
          <w:trHeight w:val="340"/>
        </w:trPr>
        <w:tc>
          <w:tcPr>
            <w:tcW w:w="5316" w:type="dxa"/>
            <w:tcBorders>
              <w:top w:val="nil"/>
              <w:left w:val="single" w:sz="8" w:space="0" w:color="auto"/>
              <w:bottom w:val="single" w:sz="4" w:space="0" w:color="auto"/>
              <w:right w:val="single" w:sz="4" w:space="0" w:color="auto"/>
            </w:tcBorders>
            <w:shd w:val="clear" w:color="auto" w:fill="auto"/>
            <w:noWrap/>
            <w:vAlign w:val="bottom"/>
            <w:hideMark/>
          </w:tcPr>
          <w:p w:rsidR="00AE13AF" w:rsidRPr="00493BEA" w:rsidRDefault="00AE13AF" w:rsidP="00242833">
            <w:pPr>
              <w:spacing w:before="0" w:after="0"/>
              <w:ind w:left="0"/>
              <w:jc w:val="left"/>
            </w:pPr>
            <w:r w:rsidRPr="00493BEA">
              <w:t>Clase Operación mecánica</w:t>
            </w:r>
          </w:p>
        </w:tc>
        <w:tc>
          <w:tcPr>
            <w:tcW w:w="1701" w:type="dxa"/>
            <w:tcBorders>
              <w:top w:val="nil"/>
              <w:left w:val="nil"/>
              <w:bottom w:val="single" w:sz="4" w:space="0" w:color="auto"/>
              <w:right w:val="single" w:sz="4" w:space="0" w:color="auto"/>
            </w:tcBorders>
            <w:shd w:val="clear" w:color="auto" w:fill="auto"/>
            <w:noWrap/>
            <w:vAlign w:val="center"/>
            <w:hideMark/>
          </w:tcPr>
          <w:p w:rsidR="00AE13AF" w:rsidRPr="00493BEA" w:rsidRDefault="0040733A" w:rsidP="00311BE7">
            <w:pPr>
              <w:spacing w:before="0" w:after="0"/>
              <w:ind w:left="0"/>
              <w:jc w:val="center"/>
            </w:pPr>
            <w:r>
              <w:t>1000 operaciones</w:t>
            </w:r>
          </w:p>
        </w:tc>
        <w:tc>
          <w:tcPr>
            <w:tcW w:w="1701" w:type="dxa"/>
            <w:tcBorders>
              <w:top w:val="nil"/>
              <w:left w:val="nil"/>
              <w:bottom w:val="single" w:sz="4" w:space="0" w:color="auto"/>
              <w:right w:val="single" w:sz="8" w:space="0" w:color="auto"/>
            </w:tcBorders>
            <w:shd w:val="clear" w:color="auto" w:fill="auto"/>
            <w:noWrap/>
            <w:vAlign w:val="center"/>
            <w:hideMark/>
          </w:tcPr>
          <w:p w:rsidR="00AE13AF" w:rsidRPr="00493BEA" w:rsidRDefault="0040733A" w:rsidP="00311BE7">
            <w:pPr>
              <w:spacing w:before="0" w:after="0"/>
              <w:ind w:left="0"/>
              <w:jc w:val="center"/>
            </w:pPr>
            <w:r>
              <w:t>1000 operaciones</w:t>
            </w:r>
          </w:p>
        </w:tc>
      </w:tr>
      <w:tr w:rsidR="00AE13AF" w:rsidRPr="00242833" w:rsidTr="00311BE7">
        <w:trPr>
          <w:trHeight w:val="340"/>
        </w:trPr>
        <w:tc>
          <w:tcPr>
            <w:tcW w:w="5316" w:type="dxa"/>
            <w:tcBorders>
              <w:top w:val="nil"/>
              <w:left w:val="single" w:sz="8" w:space="0" w:color="auto"/>
              <w:bottom w:val="single" w:sz="4" w:space="0" w:color="auto"/>
              <w:right w:val="single" w:sz="4" w:space="0" w:color="auto"/>
            </w:tcBorders>
            <w:shd w:val="clear" w:color="auto" w:fill="auto"/>
            <w:noWrap/>
            <w:vAlign w:val="bottom"/>
            <w:hideMark/>
          </w:tcPr>
          <w:p w:rsidR="00AE13AF" w:rsidRPr="00493BEA" w:rsidRDefault="00AE13AF" w:rsidP="00242833">
            <w:pPr>
              <w:spacing w:before="0" w:after="0"/>
              <w:ind w:left="0"/>
              <w:jc w:val="left"/>
            </w:pPr>
            <w:r w:rsidRPr="00493BEA">
              <w:t>Clase Operación Eléctrica</w:t>
            </w:r>
          </w:p>
        </w:tc>
        <w:tc>
          <w:tcPr>
            <w:tcW w:w="1701" w:type="dxa"/>
            <w:tcBorders>
              <w:top w:val="nil"/>
              <w:left w:val="nil"/>
              <w:bottom w:val="single" w:sz="4" w:space="0" w:color="auto"/>
              <w:right w:val="single" w:sz="4" w:space="0" w:color="auto"/>
            </w:tcBorders>
            <w:shd w:val="clear" w:color="auto" w:fill="auto"/>
            <w:noWrap/>
            <w:vAlign w:val="center"/>
            <w:hideMark/>
          </w:tcPr>
          <w:p w:rsidR="00AE13AF" w:rsidRPr="00493BEA" w:rsidRDefault="00AE13AF" w:rsidP="00311BE7">
            <w:pPr>
              <w:spacing w:before="0" w:after="0"/>
              <w:ind w:left="0"/>
              <w:jc w:val="center"/>
            </w:pPr>
            <w:r w:rsidRPr="00493BEA">
              <w:t>E3 (5 making operations )</w:t>
            </w:r>
          </w:p>
        </w:tc>
        <w:tc>
          <w:tcPr>
            <w:tcW w:w="1701" w:type="dxa"/>
            <w:tcBorders>
              <w:top w:val="nil"/>
              <w:left w:val="nil"/>
              <w:bottom w:val="single" w:sz="4" w:space="0" w:color="auto"/>
              <w:right w:val="single" w:sz="8" w:space="0" w:color="auto"/>
            </w:tcBorders>
            <w:shd w:val="clear" w:color="auto" w:fill="auto"/>
            <w:noWrap/>
            <w:vAlign w:val="center"/>
            <w:hideMark/>
          </w:tcPr>
          <w:p w:rsidR="00AE13AF" w:rsidRPr="00493BEA" w:rsidRDefault="00AE13AF" w:rsidP="00311BE7">
            <w:pPr>
              <w:spacing w:before="0" w:after="0"/>
              <w:ind w:left="0"/>
              <w:jc w:val="center"/>
            </w:pPr>
            <w:r w:rsidRPr="00493BEA">
              <w:t>E3 (5 making operations)</w:t>
            </w:r>
          </w:p>
        </w:tc>
      </w:tr>
      <w:tr w:rsidR="00AE13AF" w:rsidRPr="00242833" w:rsidTr="00475515">
        <w:trPr>
          <w:trHeight w:val="340"/>
        </w:trPr>
        <w:tc>
          <w:tcPr>
            <w:tcW w:w="5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13AF" w:rsidRPr="00493BEA" w:rsidRDefault="00AE13AF" w:rsidP="00475515">
            <w:pPr>
              <w:spacing w:before="0" w:after="0"/>
              <w:ind w:left="0"/>
              <w:jc w:val="left"/>
            </w:pPr>
            <w:r w:rsidRPr="00493BEA">
              <w:t>Capacidad de cierre contra cortocircuto (making ) [kAcr]</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AE13AF" w:rsidRPr="00493BEA" w:rsidRDefault="00AE13AF" w:rsidP="00010E5D">
            <w:pPr>
              <w:spacing w:before="0" w:after="0"/>
              <w:ind w:left="0"/>
              <w:jc w:val="center"/>
            </w:pPr>
            <w:r w:rsidRPr="00493BEA">
              <w:t>31,5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AE13AF" w:rsidRPr="00493BEA" w:rsidRDefault="00AE13AF" w:rsidP="00010E5D">
            <w:pPr>
              <w:spacing w:before="0" w:after="0"/>
              <w:ind w:left="0"/>
              <w:jc w:val="center"/>
            </w:pPr>
            <w:r w:rsidRPr="00493BEA">
              <w:t>31,5</w:t>
            </w:r>
          </w:p>
        </w:tc>
      </w:tr>
      <w:tr w:rsidR="00AE13AF" w:rsidRPr="00242833" w:rsidTr="00311BE7">
        <w:trPr>
          <w:trHeight w:val="340"/>
        </w:trPr>
        <w:tc>
          <w:tcPr>
            <w:tcW w:w="5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13AF" w:rsidRPr="00493BEA" w:rsidRDefault="00AE13AF" w:rsidP="00C4085A">
            <w:pPr>
              <w:spacing w:before="0" w:after="0"/>
              <w:ind w:left="0"/>
              <w:jc w:val="left"/>
            </w:pPr>
            <w:r w:rsidRPr="00493BEA">
              <w:t xml:space="preserve">Tensión auxiliar [V]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AE13AF" w:rsidRPr="00493BEA" w:rsidRDefault="00AE13AF" w:rsidP="00311BE7">
            <w:pPr>
              <w:spacing w:before="0" w:after="0"/>
              <w:ind w:left="0"/>
              <w:jc w:val="center"/>
            </w:pPr>
            <w:r w:rsidRPr="00493BEA">
              <w:t>+/- 24 Vdc</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AE13AF" w:rsidRPr="00493BEA" w:rsidRDefault="00AE13AF" w:rsidP="00311BE7">
            <w:pPr>
              <w:spacing w:before="0" w:after="0"/>
              <w:ind w:left="0"/>
              <w:jc w:val="center"/>
            </w:pPr>
            <w:r w:rsidRPr="00493BEA">
              <w:t>+/-24 Vdc</w:t>
            </w:r>
          </w:p>
        </w:tc>
      </w:tr>
    </w:tbl>
    <w:p w:rsidR="00A778CE" w:rsidRDefault="00A778CE" w:rsidP="00291E25">
      <w:r>
        <w:t>Se debe informar todas las capacidades de interrupción a 50 y 60[Hz]</w:t>
      </w:r>
    </w:p>
    <w:p w:rsidR="005A3C07" w:rsidRDefault="00014062" w:rsidP="00291E25">
      <w:r>
        <w:t xml:space="preserve">Para </w:t>
      </w:r>
      <w:r w:rsidR="005A3C07">
        <w:t xml:space="preserve"> el caso de Codensa, la instalaci</w:t>
      </w:r>
      <w:r>
        <w:t>ón de los equipos de 36kV será a una altura de 2.700 metros.</w:t>
      </w:r>
    </w:p>
    <w:p w:rsidR="00A778CE" w:rsidRDefault="00A778CE" w:rsidP="00291E25"/>
    <w:p w:rsidR="00090D83" w:rsidRPr="00291E25" w:rsidRDefault="00090D83" w:rsidP="00291E25">
      <w:pPr>
        <w:pStyle w:val="Subseccin"/>
      </w:pPr>
      <w:bookmarkStart w:id="50" w:name="_Toc315257602"/>
      <w:bookmarkStart w:id="51" w:name="_Toc366077973"/>
      <w:r w:rsidRPr="00291E25">
        <w:t>Características Constructivas</w:t>
      </w:r>
      <w:bookmarkEnd w:id="50"/>
      <w:bookmarkEnd w:id="51"/>
    </w:p>
    <w:p w:rsidR="00270F02" w:rsidRPr="00270F02" w:rsidRDefault="00270F02" w:rsidP="00291E25">
      <w:pPr>
        <w:rPr>
          <w:b/>
        </w:rPr>
      </w:pPr>
      <w:r w:rsidRPr="00270F02">
        <w:rPr>
          <w:b/>
        </w:rPr>
        <w:t>Aislamiento</w:t>
      </w:r>
    </w:p>
    <w:p w:rsidR="00D31880" w:rsidRDefault="00270F02" w:rsidP="00291E25">
      <w:r>
        <w:t>El medio de aislamiento permitido es SF6</w:t>
      </w:r>
      <w:r w:rsidR="00EF4811">
        <w:t xml:space="preserve"> o en resina polimérica.</w:t>
      </w:r>
      <w:r>
        <w:t xml:space="preserve"> </w:t>
      </w:r>
      <w:r w:rsidR="00D31880" w:rsidRPr="00D31880">
        <w:t>En caso que la aislación se asegure mediante SF6 deberá cumplirse lo especificado en la IEC 60376</w:t>
      </w:r>
      <w:r w:rsidR="00D31880">
        <w:t>.</w:t>
      </w:r>
    </w:p>
    <w:p w:rsidR="00090D83" w:rsidRPr="00291E25" w:rsidRDefault="00090D83" w:rsidP="00291E25">
      <w:r w:rsidRPr="00291E25">
        <w:t>No se consideran aptos para suministro según la presente especificación los equipos cuyo medio de interrupción</w:t>
      </w:r>
      <w:r w:rsidR="00291E25">
        <w:t xml:space="preserve"> y a</w:t>
      </w:r>
      <w:r w:rsidR="004C7471">
        <w:t>i</w:t>
      </w:r>
      <w:r w:rsidR="00291E25">
        <w:t xml:space="preserve">slamiento </w:t>
      </w:r>
      <w:r w:rsidRPr="00291E25">
        <w:t>sea aceite.</w:t>
      </w:r>
    </w:p>
    <w:p w:rsidR="004B03B5" w:rsidRDefault="00090D83" w:rsidP="004B03B5">
      <w:r w:rsidRPr="00291E25">
        <w:t>No se consideran aptos para suministro según la presente especificación equipos hidráulicos.</w:t>
      </w:r>
    </w:p>
    <w:p w:rsidR="0040733A" w:rsidRDefault="0040733A" w:rsidP="004B03B5"/>
    <w:p w:rsidR="006F2385" w:rsidRPr="006F2385" w:rsidRDefault="008371D9" w:rsidP="008371D9">
      <w:pPr>
        <w:spacing w:before="0" w:after="0"/>
        <w:ind w:left="0" w:firstLine="425"/>
        <w:jc w:val="left"/>
        <w:rPr>
          <w:b/>
          <w:lang w:val="es-ES"/>
        </w:rPr>
      </w:pPr>
      <w:r>
        <w:t>C</w:t>
      </w:r>
      <w:r w:rsidR="006F2385" w:rsidRPr="006F2385">
        <w:rPr>
          <w:b/>
          <w:lang w:val="es-ES"/>
        </w:rPr>
        <w:t>apacidad de apertura y cierre</w:t>
      </w:r>
    </w:p>
    <w:p w:rsidR="006F2385" w:rsidRDefault="006F2385" w:rsidP="006F2385">
      <w:pPr>
        <w:rPr>
          <w:lang w:val="es-ES"/>
        </w:rPr>
      </w:pPr>
      <w:r w:rsidRPr="006F2385">
        <w:rPr>
          <w:lang w:val="es-ES"/>
        </w:rPr>
        <w:t>El seccionador debe poseer aptitud para interrumpir corrientes de carga nominal,</w:t>
      </w:r>
      <w:r>
        <w:rPr>
          <w:lang w:val="es-ES"/>
        </w:rPr>
        <w:t xml:space="preserve"> </w:t>
      </w:r>
      <w:r w:rsidRPr="006F2385">
        <w:rPr>
          <w:lang w:val="es-ES"/>
        </w:rPr>
        <w:t>de vacío de líneas aéreas y transformadores. También debe poder cerrarse sobre</w:t>
      </w:r>
      <w:r>
        <w:rPr>
          <w:lang w:val="es-ES"/>
        </w:rPr>
        <w:t xml:space="preserve"> </w:t>
      </w:r>
      <w:r w:rsidRPr="006F2385">
        <w:rPr>
          <w:lang w:val="es-ES"/>
        </w:rPr>
        <w:t>un cortocircuito, para las corrientes de corta duración y de cresta indicadas en la</w:t>
      </w:r>
      <w:r w:rsidR="00242833">
        <w:rPr>
          <w:lang w:val="es-ES"/>
        </w:rPr>
        <w:t xml:space="preserve"> </w:t>
      </w:r>
      <w:r w:rsidR="00010E5D">
        <w:rPr>
          <w:lang w:val="es-ES"/>
        </w:rPr>
        <w:t xml:space="preserve">IEC </w:t>
      </w:r>
      <w:r w:rsidR="00882732">
        <w:rPr>
          <w:lang w:val="es-ES"/>
        </w:rPr>
        <w:t>62271-103 ó IEC 60265-1 y especificadas en la tabla 2 de características eléctricas de esta especificación.</w:t>
      </w:r>
    </w:p>
    <w:p w:rsidR="00DF098D" w:rsidRPr="006F2385" w:rsidRDefault="00DF098D" w:rsidP="006F2385">
      <w:pPr>
        <w:rPr>
          <w:lang w:val="es-ES"/>
        </w:rPr>
      </w:pPr>
      <w:r w:rsidRPr="00DF098D">
        <w:rPr>
          <w:lang w:val="es-ES"/>
        </w:rPr>
        <w:t>El fabricante deberá suministrar una curva de Capacidad de Making para distintas corrientes (Número de Operaciones vs Corriente de Making).</w:t>
      </w:r>
    </w:p>
    <w:p w:rsidR="00242833" w:rsidRDefault="00242833" w:rsidP="00242833">
      <w:pPr>
        <w:spacing w:before="0" w:after="0"/>
        <w:ind w:left="0" w:firstLine="425"/>
        <w:jc w:val="left"/>
        <w:rPr>
          <w:b/>
          <w:lang w:val="es-ES"/>
        </w:rPr>
      </w:pPr>
    </w:p>
    <w:p w:rsidR="0083766D" w:rsidRDefault="0083766D" w:rsidP="00242833">
      <w:pPr>
        <w:spacing w:before="0" w:after="0"/>
        <w:ind w:left="0" w:firstLine="425"/>
        <w:jc w:val="left"/>
        <w:rPr>
          <w:b/>
          <w:lang w:val="es-ES"/>
        </w:rPr>
      </w:pPr>
      <w:r w:rsidRPr="0083766D">
        <w:rPr>
          <w:b/>
          <w:lang w:val="es-ES"/>
        </w:rPr>
        <w:t>Operación del seccionador</w:t>
      </w:r>
    </w:p>
    <w:p w:rsidR="004B03B5" w:rsidRDefault="004B03B5" w:rsidP="004B03B5">
      <w:r>
        <w:t xml:space="preserve">El equipo </w:t>
      </w:r>
      <w:r w:rsidRPr="005A2F21">
        <w:t xml:space="preserve">trifásico </w:t>
      </w:r>
      <w:r w:rsidR="00972966" w:rsidRPr="005A2F21">
        <w:t xml:space="preserve">deberá ser motorizado y permitir la </w:t>
      </w:r>
      <w:r w:rsidRPr="005A2F21">
        <w:t xml:space="preserve">operación manual </w:t>
      </w:r>
      <w:r w:rsidR="00972966" w:rsidRPr="005A2F21">
        <w:t xml:space="preserve">así como la </w:t>
      </w:r>
      <w:r w:rsidRPr="005A2F21">
        <w:t>posibilidad de  telecomandarse.</w:t>
      </w:r>
      <w:r>
        <w:t xml:space="preserve"> </w:t>
      </w:r>
      <w:r w:rsidRPr="00CC0093">
        <w:t>El fabricante deberá indicar los accesorios necesarios para este efecto y los cotizará separadamente. Estos elementos auxiliares deberán cumplir con las disposiciones pertinentes de la norma IEC.</w:t>
      </w:r>
      <w:r w:rsidR="005A2F21">
        <w:t xml:space="preserve"> </w:t>
      </w:r>
      <w:r w:rsidR="005A2F21" w:rsidRPr="005A2F21">
        <w:t>La operación trifásica será mecánicamente acoplada en sus tres fases.</w:t>
      </w:r>
      <w:r w:rsidRPr="00CC0093">
        <w:t xml:space="preserve"> </w:t>
      </w:r>
    </w:p>
    <w:p w:rsidR="0083766D" w:rsidRPr="0083766D" w:rsidRDefault="0083766D" w:rsidP="0083766D">
      <w:pPr>
        <w:rPr>
          <w:b/>
          <w:lang w:val="es-ES"/>
        </w:rPr>
      </w:pPr>
      <w:r w:rsidRPr="0083766D">
        <w:rPr>
          <w:b/>
          <w:lang w:val="es-ES"/>
        </w:rPr>
        <w:t>Local - manual</w:t>
      </w:r>
    </w:p>
    <w:p w:rsidR="005A2F21" w:rsidRDefault="005A2F21" w:rsidP="0083766D">
      <w:pPr>
        <w:rPr>
          <w:lang w:val="es-ES"/>
        </w:rPr>
      </w:pPr>
      <w:r w:rsidRPr="005A2F21">
        <w:rPr>
          <w:lang w:val="es-ES"/>
        </w:rPr>
        <w:t>La operación de apertura y cierre del seccionador deberá poder efectuarse siempre con pértiga sobre la palanca de operación del equipo. En el caso de la apertura, se contará con un sistema de bloqueo por candado de la palanca, a fin de evitar su cierre por cualquier medio (local o remoto) mientras no se retire el candado.</w:t>
      </w:r>
    </w:p>
    <w:p w:rsidR="006617FB" w:rsidRDefault="006617FB" w:rsidP="0083766D">
      <w:pPr>
        <w:rPr>
          <w:lang w:val="es-ES"/>
        </w:rPr>
      </w:pPr>
      <w:r>
        <w:rPr>
          <w:lang w:val="es-ES"/>
        </w:rPr>
        <w:t>El sistema de recarga del accionamiento de ap</w:t>
      </w:r>
      <w:r w:rsidR="00806B7E">
        <w:rPr>
          <w:lang w:val="es-ES"/>
        </w:rPr>
        <w:t xml:space="preserve">ertura o cierre del seccionador, </w:t>
      </w:r>
      <w:r>
        <w:rPr>
          <w:lang w:val="es-ES"/>
        </w:rPr>
        <w:t xml:space="preserve">debe </w:t>
      </w:r>
      <w:r w:rsidR="00806B7E">
        <w:rPr>
          <w:lang w:val="es-ES"/>
        </w:rPr>
        <w:t>poder realizar</w:t>
      </w:r>
      <w:r w:rsidR="00A43E3D">
        <w:rPr>
          <w:lang w:val="es-ES"/>
        </w:rPr>
        <w:t>se</w:t>
      </w:r>
      <w:r w:rsidR="00806B7E">
        <w:rPr>
          <w:lang w:val="es-ES"/>
        </w:rPr>
        <w:t xml:space="preserve"> en una sola operación sin requerir varias intentos para permitir el cambio de estado.</w:t>
      </w:r>
    </w:p>
    <w:p w:rsidR="001345D5" w:rsidRDefault="001345D5" w:rsidP="0083766D">
      <w:pPr>
        <w:rPr>
          <w:lang w:val="es-ES"/>
        </w:rPr>
      </w:pPr>
    </w:p>
    <w:p w:rsidR="001345D5" w:rsidRPr="001345D5" w:rsidRDefault="001E2C4A" w:rsidP="001345D5">
      <w:pPr>
        <w:rPr>
          <w:lang w:val="es-ES"/>
        </w:rPr>
      </w:pPr>
      <w:r>
        <w:rPr>
          <w:lang w:val="es-ES"/>
        </w:rPr>
        <w:t>Alternativa 1</w:t>
      </w:r>
      <w:r w:rsidR="001345D5" w:rsidRPr="001345D5">
        <w:rPr>
          <w:lang w:val="es-ES"/>
        </w:rPr>
        <w:t xml:space="preserve">: La palanca de operación se ubicará </w:t>
      </w:r>
      <w:r>
        <w:rPr>
          <w:lang w:val="es-ES"/>
        </w:rPr>
        <w:t>a una distancia que garantice una adecuada operación al menos a 800 mm</w:t>
      </w:r>
      <w:r w:rsidR="001345D5" w:rsidRPr="001345D5">
        <w:rPr>
          <w:lang w:val="es-ES"/>
        </w:rPr>
        <w:t xml:space="preserve"> con respecto al </w:t>
      </w:r>
      <w:r>
        <w:rPr>
          <w:lang w:val="es-ES"/>
        </w:rPr>
        <w:t>equipo de potencia.</w:t>
      </w:r>
      <w:r w:rsidR="001345D5" w:rsidRPr="001345D5">
        <w:rPr>
          <w:lang w:val="es-ES"/>
        </w:rPr>
        <w:t xml:space="preserve">  La palanca contará con una señalización de colores y letras para indicar acción a realizar:  una letra "A" sobre fondo verde RAL 6017-F2 para abrir y "C" sobre fondo rojo RAL 3000-F2 para cerrar. Las letras serán de color negro.</w:t>
      </w:r>
    </w:p>
    <w:p w:rsidR="001345D5" w:rsidRPr="001345D5" w:rsidRDefault="001345D5" w:rsidP="001345D5">
      <w:pPr>
        <w:rPr>
          <w:lang w:val="es-ES"/>
        </w:rPr>
      </w:pPr>
    </w:p>
    <w:p w:rsidR="001345D5" w:rsidRDefault="001E2C4A" w:rsidP="001345D5">
      <w:pPr>
        <w:rPr>
          <w:lang w:val="es-ES"/>
        </w:rPr>
      </w:pPr>
      <w:r>
        <w:rPr>
          <w:lang w:val="es-ES"/>
        </w:rPr>
        <w:t>Alternativa 2</w:t>
      </w:r>
      <w:r w:rsidR="001345D5" w:rsidRPr="001345D5">
        <w:rPr>
          <w:lang w:val="es-ES"/>
        </w:rPr>
        <w:t>: La palanca de operación se encontrará adosada al equipo y ubicada en su lado opuesto al poste, acoplada a la unidad de motorización en un diseño que asegure su correcta y segura operación distanciados de los terminales y conductores MT, de tal forma que sea imposible que la pértiga se acerque peligrosamente a las líneas con tensión.</w:t>
      </w:r>
    </w:p>
    <w:p w:rsidR="001345D5" w:rsidRDefault="001345D5" w:rsidP="0083766D">
      <w:pPr>
        <w:rPr>
          <w:lang w:val="es-ES"/>
        </w:rPr>
      </w:pPr>
    </w:p>
    <w:p w:rsidR="00D3216A" w:rsidRDefault="00D3216A" w:rsidP="00432B2C">
      <w:r>
        <w:t>El seccionador deberá contar con un bloqueo por baja presión del SF6.</w:t>
      </w:r>
    </w:p>
    <w:p w:rsidR="004B03B5" w:rsidRDefault="003922AD" w:rsidP="004B03B5">
      <w:r>
        <w:t>E</w:t>
      </w:r>
      <w:r w:rsidR="004B03B5" w:rsidRPr="00CC0093">
        <w:t>l equipo utiliza fluidos aislantes, deberá contar con las alarmas de presión o nivel para evitar la operación insegura del equipo</w:t>
      </w:r>
      <w:r w:rsidR="004B03B5">
        <w:t xml:space="preserve"> (manómetros)</w:t>
      </w:r>
      <w:r w:rsidR="004B03B5" w:rsidRPr="00CC0093">
        <w:t>. El control deberá permitir el enclavamiento del equipo en forma remota.</w:t>
      </w:r>
    </w:p>
    <w:p w:rsidR="00E9667C" w:rsidRDefault="00E9667C" w:rsidP="00E9667C">
      <w:pPr>
        <w:rPr>
          <w:lang w:val="es-ES"/>
        </w:rPr>
      </w:pPr>
      <w:r w:rsidRPr="006617FB">
        <w:rPr>
          <w:lang w:val="es-ES"/>
        </w:rPr>
        <w:t>Si el motor del comando del equipo fuese interno, o de montaje normal, deberá ser provisto directamente con el equipo, como de ejecución básica.</w:t>
      </w:r>
    </w:p>
    <w:p w:rsidR="0041763A" w:rsidRDefault="0041763A" w:rsidP="0083766D">
      <w:pPr>
        <w:rPr>
          <w:b/>
          <w:lang w:val="es-ES"/>
        </w:rPr>
      </w:pPr>
    </w:p>
    <w:p w:rsidR="0061283A" w:rsidRDefault="0061283A">
      <w:pPr>
        <w:spacing w:before="0" w:after="0"/>
        <w:ind w:left="0"/>
        <w:jc w:val="left"/>
        <w:rPr>
          <w:b/>
          <w:lang w:val="es-ES"/>
        </w:rPr>
      </w:pPr>
      <w:r>
        <w:rPr>
          <w:b/>
          <w:lang w:val="es-ES"/>
        </w:rPr>
        <w:br w:type="page"/>
      </w:r>
    </w:p>
    <w:p w:rsidR="0083766D" w:rsidRPr="006617FB" w:rsidRDefault="0083766D" w:rsidP="0083766D">
      <w:pPr>
        <w:rPr>
          <w:b/>
          <w:lang w:val="es-ES"/>
        </w:rPr>
      </w:pPr>
      <w:r w:rsidRPr="006617FB">
        <w:rPr>
          <w:b/>
          <w:lang w:val="es-ES"/>
        </w:rPr>
        <w:t xml:space="preserve">Remoto </w:t>
      </w:r>
      <w:r w:rsidR="0087040C">
        <w:rPr>
          <w:b/>
          <w:lang w:val="es-ES"/>
        </w:rPr>
        <w:t>–</w:t>
      </w:r>
      <w:r w:rsidRPr="006617FB">
        <w:rPr>
          <w:b/>
          <w:lang w:val="es-ES"/>
        </w:rPr>
        <w:t xml:space="preserve"> motorizado</w:t>
      </w:r>
      <w:r w:rsidR="001A3264">
        <w:rPr>
          <w:b/>
          <w:lang w:val="es-ES"/>
        </w:rPr>
        <w:t xml:space="preserve"> </w:t>
      </w:r>
      <w:r w:rsidR="0087040C">
        <w:rPr>
          <w:b/>
          <w:lang w:val="es-ES"/>
        </w:rPr>
        <w:t>- automati</w:t>
      </w:r>
      <w:r w:rsidR="001A3264">
        <w:rPr>
          <w:b/>
          <w:lang w:val="es-ES"/>
        </w:rPr>
        <w:t>smo</w:t>
      </w:r>
    </w:p>
    <w:p w:rsidR="0087040C" w:rsidRPr="0087040C" w:rsidRDefault="0087040C" w:rsidP="0087040C">
      <w:r w:rsidRPr="0087040C">
        <w:t xml:space="preserve">En el caso de </w:t>
      </w:r>
      <w:r w:rsidR="00B05D76">
        <w:t xml:space="preserve">automatización la cual incluye la </w:t>
      </w:r>
      <w:r>
        <w:t xml:space="preserve">motorización </w:t>
      </w:r>
      <w:r w:rsidR="0040733A">
        <w:t>y</w:t>
      </w:r>
      <w:r w:rsidRPr="0087040C">
        <w:t xml:space="preserve">, </w:t>
      </w:r>
      <w:r w:rsidR="00E9667C">
        <w:t xml:space="preserve">se </w:t>
      </w:r>
      <w:r w:rsidRPr="0087040C">
        <w:t>deberá disponer</w:t>
      </w:r>
      <w:r w:rsidR="00E9667C">
        <w:t xml:space="preserve"> de los siguientes equipos adicionales</w:t>
      </w:r>
      <w:r>
        <w:t>:</w:t>
      </w:r>
      <w:r w:rsidRPr="0087040C">
        <w:t xml:space="preserve"> </w:t>
      </w:r>
    </w:p>
    <w:p w:rsidR="0087040C" w:rsidRPr="0087040C" w:rsidRDefault="0087040C" w:rsidP="00964B5C">
      <w:pPr>
        <w:pStyle w:val="PargrafodaLista"/>
        <w:numPr>
          <w:ilvl w:val="0"/>
          <w:numId w:val="10"/>
        </w:numPr>
      </w:pPr>
      <w:r w:rsidRPr="0087040C">
        <w:t>Motor</w:t>
      </w:r>
      <w:r w:rsidR="009767F9">
        <w:t xml:space="preserve"> (24 Vdc)</w:t>
      </w:r>
    </w:p>
    <w:p w:rsidR="00B50AAE" w:rsidRDefault="00242833" w:rsidP="00964B5C">
      <w:pPr>
        <w:pStyle w:val="PargrafodaLista"/>
        <w:numPr>
          <w:ilvl w:val="0"/>
          <w:numId w:val="10"/>
        </w:numPr>
      </w:pPr>
      <w:r>
        <w:t xml:space="preserve"> </w:t>
      </w:r>
      <w:r w:rsidR="00E9667C">
        <w:t xml:space="preserve">(1) Transformador de voltaje </w:t>
      </w:r>
      <w:r w:rsidR="00B50AAE">
        <w:t>(</w:t>
      </w:r>
      <w:r w:rsidR="00E9667C">
        <w:t>d</w:t>
      </w:r>
      <w:r w:rsidR="00973A83">
        <w:t>imensionad</w:t>
      </w:r>
      <w:r w:rsidR="008629CB">
        <w:t>o</w:t>
      </w:r>
      <w:r w:rsidR="00B50AAE">
        <w:t xml:space="preserve"> según la tensión de servicio y la capacidad de acuerdo </w:t>
      </w:r>
      <w:r w:rsidR="00973A83">
        <w:t>al consumo requerido por el control y las comunicaciones</w:t>
      </w:r>
      <w:r w:rsidR="001A4AE5">
        <w:t xml:space="preserve">, </w:t>
      </w:r>
      <w:r w:rsidR="001A4AE5" w:rsidRPr="001A4AE5">
        <w:t>o conectado directamente de la red BT.</w:t>
      </w:r>
    </w:p>
    <w:p w:rsidR="000F390B" w:rsidRPr="007816AB" w:rsidRDefault="00242833" w:rsidP="00964B5C">
      <w:pPr>
        <w:pStyle w:val="PargrafodaLista"/>
        <w:numPr>
          <w:ilvl w:val="0"/>
          <w:numId w:val="10"/>
        </w:numPr>
        <w:rPr>
          <w:lang w:val="es-ES"/>
        </w:rPr>
      </w:pPr>
      <w:r>
        <w:t>Una bornera que permita el conexionado a la unidad periférica</w:t>
      </w:r>
      <w:r w:rsidR="00882732">
        <w:t xml:space="preserve"> -</w:t>
      </w:r>
      <w:r>
        <w:t>UP o gabinete para el te</w:t>
      </w:r>
      <w:r w:rsidR="003B6B5D">
        <w:t>le</w:t>
      </w:r>
      <w:r>
        <w:t>mando</w:t>
      </w:r>
      <w:r w:rsidR="00014062">
        <w:t xml:space="preserve"> (los gabinete de control no son parte del suministro)</w:t>
      </w:r>
      <w:r w:rsidR="0087040C">
        <w:t>.</w:t>
      </w:r>
    </w:p>
    <w:p w:rsidR="007816AB" w:rsidRPr="000F390B" w:rsidRDefault="007816AB" w:rsidP="00964B5C">
      <w:pPr>
        <w:pStyle w:val="PargrafodaLista"/>
        <w:numPr>
          <w:ilvl w:val="0"/>
          <w:numId w:val="10"/>
        </w:numPr>
        <w:rPr>
          <w:lang w:val="es-ES"/>
        </w:rPr>
      </w:pPr>
      <w:r>
        <w:t>El cable de conexión para la operación del equipo, conectado desde el interior de la bornera del equipo (ver anexo 2) hacia la unidad periférica (UP). Como también el cable de conexión entre el Transformador de tensión y la unidad periférica. Deben tener 10 metros de longitud</w:t>
      </w:r>
    </w:p>
    <w:p w:rsidR="00242833" w:rsidRDefault="00242833" w:rsidP="00964B5C">
      <w:pPr>
        <w:pStyle w:val="PargrafodaLista"/>
        <w:numPr>
          <w:ilvl w:val="0"/>
          <w:numId w:val="10"/>
        </w:numPr>
      </w:pPr>
      <w:r>
        <w:t>Las cajas de los equipos auxiliares deberán ser aptas para el funcionamiento en la condición ambiental especificada, clase IP54</w:t>
      </w:r>
    </w:p>
    <w:p w:rsidR="0041763A" w:rsidRDefault="0041763A" w:rsidP="00291E25">
      <w:pPr>
        <w:rPr>
          <w:b/>
        </w:rPr>
      </w:pPr>
    </w:p>
    <w:p w:rsidR="00090D83" w:rsidRPr="007B7C79" w:rsidRDefault="00090D83" w:rsidP="00291E25">
      <w:pPr>
        <w:rPr>
          <w:b/>
        </w:rPr>
      </w:pPr>
      <w:r w:rsidRPr="007B7C79">
        <w:rPr>
          <w:b/>
        </w:rPr>
        <w:t>Materiales</w:t>
      </w:r>
    </w:p>
    <w:p w:rsidR="00316D0F" w:rsidRPr="00316D0F" w:rsidRDefault="00316D0F" w:rsidP="00316D0F">
      <w:r w:rsidRPr="00316D0F">
        <w:t>Todos los materiales utilizados en la fabricación de los seccionadores  serán nuevos y sin defectos o imperfecciones, altamente resistentes a la corrosión de atmósferas salinas,</w:t>
      </w:r>
      <w:r w:rsidR="00D5085E">
        <w:t xml:space="preserve"> </w:t>
      </w:r>
      <w:r w:rsidR="00D5085E" w:rsidRPr="00D5085E">
        <w:t>y radiación ultravioleta (UV)</w:t>
      </w:r>
      <w:r w:rsidR="00D5085E">
        <w:t>,</w:t>
      </w:r>
      <w:r w:rsidRPr="00316D0F">
        <w:t xml:space="preserve"> según las indicaciones del  punto “Condiciones Ambientales”.</w:t>
      </w:r>
    </w:p>
    <w:p w:rsidR="00E9667C" w:rsidRPr="00316D0F" w:rsidRDefault="00E9667C" w:rsidP="00291E25"/>
    <w:p w:rsidR="00090D83" w:rsidRPr="007B7C79" w:rsidRDefault="00090D83" w:rsidP="00291E25">
      <w:pPr>
        <w:rPr>
          <w:b/>
        </w:rPr>
      </w:pPr>
      <w:r w:rsidRPr="007B7C79">
        <w:rPr>
          <w:b/>
        </w:rPr>
        <w:t>Tratamiento de superficies</w:t>
      </w:r>
    </w:p>
    <w:p w:rsidR="00EE183E" w:rsidRPr="00AA3F46" w:rsidRDefault="00EE183E" w:rsidP="00EE183E">
      <w:pPr>
        <w:rPr>
          <w:lang w:val="es-ES"/>
        </w:rPr>
      </w:pPr>
      <w:r w:rsidRPr="00AA3F46">
        <w:rPr>
          <w:lang w:val="es-ES"/>
        </w:rPr>
        <w:t>Las partes ferrosas deberán ser de acero inoxidable o aleación de aluminio para l</w:t>
      </w:r>
      <w:r>
        <w:rPr>
          <w:lang w:val="es-ES"/>
        </w:rPr>
        <w:t>os</w:t>
      </w:r>
      <w:r w:rsidRPr="00AA3F46">
        <w:rPr>
          <w:lang w:val="es-ES"/>
        </w:rPr>
        <w:t xml:space="preserve"> </w:t>
      </w:r>
      <w:r>
        <w:rPr>
          <w:lang w:val="es-ES"/>
        </w:rPr>
        <w:t>tanques</w:t>
      </w:r>
      <w:r w:rsidRPr="00AA3F46">
        <w:rPr>
          <w:lang w:val="es-ES"/>
        </w:rPr>
        <w:t xml:space="preserve"> y gabinetes. Se admite que las partes para fijaci</w:t>
      </w:r>
      <w:r>
        <w:rPr>
          <w:lang w:val="es-ES"/>
        </w:rPr>
        <w:t>ón del equipo de maniobra</w:t>
      </w:r>
      <w:r w:rsidRPr="00AA3F46">
        <w:rPr>
          <w:lang w:val="es-ES"/>
        </w:rPr>
        <w:t xml:space="preserve"> y el gabinete tengan un tratamiento contra la corrosión mediante galvanizado por inmersión en caliente de conformidad con la norma ISO 1461, para las partes con espesores mayores a 3 mm.  </w:t>
      </w:r>
    </w:p>
    <w:p w:rsidR="00090D83" w:rsidRPr="00EE183E" w:rsidRDefault="00090D83" w:rsidP="00291E25">
      <w:pPr>
        <w:rPr>
          <w:lang w:val="es-ES"/>
        </w:rPr>
      </w:pPr>
    </w:p>
    <w:p w:rsidR="00090D83" w:rsidRPr="007B7C79" w:rsidRDefault="00090D83" w:rsidP="00291E25">
      <w:pPr>
        <w:rPr>
          <w:b/>
        </w:rPr>
      </w:pPr>
      <w:r w:rsidRPr="007B7C79">
        <w:rPr>
          <w:b/>
        </w:rPr>
        <w:t>Cincado</w:t>
      </w:r>
    </w:p>
    <w:p w:rsidR="00090D83" w:rsidRPr="00291E25" w:rsidRDefault="00090D83" w:rsidP="00291E25">
      <w:r w:rsidRPr="00291E25">
        <w:t>Las superficies cincadas lo serán por inmersión en caliente en conformidad con la Norma ISO 1461.</w:t>
      </w:r>
    </w:p>
    <w:p w:rsidR="00090D83" w:rsidRPr="00291E25" w:rsidRDefault="00090D83" w:rsidP="00291E25">
      <w:r w:rsidRPr="00291E25">
        <w:t>El revestimiento de cinc será uniforme y continuo, perfectamente adherido a efectos de soportar todas las solicitaciones de uso normal sin fisuraciones ni descacaramientos.</w:t>
      </w:r>
    </w:p>
    <w:p w:rsidR="00090D83" w:rsidRPr="00291E25" w:rsidRDefault="00090D83" w:rsidP="00291E25">
      <w:r w:rsidRPr="00291E25">
        <w:t>Después del cincado, las superficies tratadas no serán sometidas a ningún proceso que pueda afectar la continuidad o la uniformidad de la capa protectora, cumpliendo los espesores normalizados.</w:t>
      </w:r>
    </w:p>
    <w:p w:rsidR="007B7C79" w:rsidRDefault="007B7C79" w:rsidP="00291E25"/>
    <w:p w:rsidR="00090D83" w:rsidRPr="007B7C79" w:rsidRDefault="00090D83" w:rsidP="00291E25">
      <w:pPr>
        <w:rPr>
          <w:b/>
        </w:rPr>
      </w:pPr>
      <w:r w:rsidRPr="007B7C79">
        <w:rPr>
          <w:b/>
        </w:rPr>
        <w:t>Aisladores pasantes</w:t>
      </w:r>
    </w:p>
    <w:p w:rsidR="00090D83" w:rsidRPr="00291E25" w:rsidRDefault="00090D83" w:rsidP="00291E25">
      <w:r w:rsidRPr="00291E25">
        <w:t xml:space="preserve">Los aisladores serán </w:t>
      </w:r>
      <w:r w:rsidR="00270F02">
        <w:t>en goma silicona</w:t>
      </w:r>
      <w:r w:rsidR="003029A1">
        <w:t xml:space="preserve"> o resina cicloalifática</w:t>
      </w:r>
      <w:r w:rsidRPr="00291E25">
        <w:t>,</w:t>
      </w:r>
      <w:r w:rsidR="00A80980" w:rsidRPr="00A80980">
        <w:t xml:space="preserve"> resistentes a radiación UV</w:t>
      </w:r>
      <w:r w:rsidR="00A80980">
        <w:t>,</w:t>
      </w:r>
      <w:r w:rsidRPr="00291E25">
        <w:t xml:space="preserve"> no admitiéndose a</w:t>
      </w:r>
      <w:r w:rsidR="00D83BE0">
        <w:t>isladores de porcelana ni EPDM.</w:t>
      </w:r>
    </w:p>
    <w:p w:rsidR="001D6F3E" w:rsidRDefault="00090D83" w:rsidP="00291E25">
      <w:r w:rsidRPr="00291E25">
        <w:t xml:space="preserve">El fabricante suministrará plano completo y acotado del aislador en el cual se indicará en particular la longitud de la línea de fuga </w:t>
      </w:r>
      <w:r w:rsidR="00F11391">
        <w:t xml:space="preserve">del aislador </w:t>
      </w:r>
      <w:r w:rsidR="00A73886">
        <w:t xml:space="preserve">. En todo caso, los aisladores </w:t>
      </w:r>
      <w:r w:rsidR="001D6F3E" w:rsidRPr="001D6F3E">
        <w:t>debe</w:t>
      </w:r>
      <w:r w:rsidR="00A73886">
        <w:t>r</w:t>
      </w:r>
      <w:r w:rsidR="00013E14">
        <w:t>án</w:t>
      </w:r>
      <w:r w:rsidR="001D6F3E" w:rsidRPr="001D6F3E">
        <w:t xml:space="preserve"> tener una distancia mínima de fuga de 600 mm</w:t>
      </w:r>
      <w:r w:rsidR="00013E14">
        <w:t xml:space="preserve"> para el caso de 24kV </w:t>
      </w:r>
      <w:r w:rsidR="001D6F3E" w:rsidRPr="001D6F3E">
        <w:t xml:space="preserve">y </w:t>
      </w:r>
      <w:r w:rsidR="004D398A">
        <w:t>de 863 mm para 36kV</w:t>
      </w:r>
      <w:r w:rsidR="00BF16C7">
        <w:t xml:space="preserve"> (estos valores pueden variar de acuerdo con las condiciones de servicio indicados en la tabla 1)  </w:t>
      </w:r>
      <w:r w:rsidR="004D398A">
        <w:t xml:space="preserve">. Además, </w:t>
      </w:r>
      <w:r w:rsidR="001D6F3E" w:rsidRPr="001D6F3E">
        <w:t>deben resistir un</w:t>
      </w:r>
      <w:r w:rsidR="001D6F3E" w:rsidRPr="001D6F3E">
        <w:br/>
        <w:t>movimiento de flexión en la base de ataque mínimo de 250 Nm y para resistir una</w:t>
      </w:r>
      <w:r w:rsidR="001D6F3E" w:rsidRPr="001D6F3E">
        <w:br/>
        <w:t>par adecuado para la sujeción de los conductores.</w:t>
      </w:r>
    </w:p>
    <w:p w:rsidR="006F04AC" w:rsidRDefault="006F04AC" w:rsidP="00291E25">
      <w:pPr>
        <w:rPr>
          <w:b/>
        </w:rPr>
      </w:pPr>
    </w:p>
    <w:p w:rsidR="00090D83" w:rsidRPr="00F861AE" w:rsidRDefault="00090D83" w:rsidP="00291E25">
      <w:pPr>
        <w:rPr>
          <w:b/>
        </w:rPr>
      </w:pPr>
      <w:r w:rsidRPr="00F861AE">
        <w:rPr>
          <w:b/>
        </w:rPr>
        <w:t xml:space="preserve">Terminales </w:t>
      </w:r>
    </w:p>
    <w:p w:rsidR="0061283A" w:rsidRDefault="00090D83" w:rsidP="00291E25">
      <w:r w:rsidRPr="00F861AE">
        <w:t xml:space="preserve">Todos los </w:t>
      </w:r>
      <w:r w:rsidR="00B54035">
        <w:t>seccionadores</w:t>
      </w:r>
      <w:r w:rsidRPr="00F861AE">
        <w:t xml:space="preserve"> vendrán provistos </w:t>
      </w:r>
      <w:r w:rsidR="00B54035">
        <w:t xml:space="preserve">cilindros </w:t>
      </w:r>
      <w:r w:rsidRPr="00F861AE">
        <w:t>terminales</w:t>
      </w:r>
      <w:r w:rsidR="00A73886">
        <w:t xml:space="preserve"> M16 x60</w:t>
      </w:r>
      <w:r w:rsidRPr="00F861AE">
        <w:t xml:space="preserve"> que permitan la conexión de los cables de potencia mediante el uso de </w:t>
      </w:r>
      <w:r w:rsidR="00B54035">
        <w:t>conectores apropiados</w:t>
      </w:r>
      <w:r w:rsidRPr="00F861AE">
        <w:t>.</w:t>
      </w:r>
      <w:r w:rsidR="0040733A">
        <w:t xml:space="preserve"> Tambien serán aceptables terminales del tipo 2 Nema o 4 Nema, de acuerdo a la capacidad de corriente</w:t>
      </w:r>
    </w:p>
    <w:p w:rsidR="0061283A" w:rsidRDefault="0061283A" w:rsidP="00291E25">
      <w:pPr>
        <w:rPr>
          <w:b/>
        </w:rPr>
      </w:pPr>
    </w:p>
    <w:p w:rsidR="00090D83" w:rsidRPr="00F861AE" w:rsidRDefault="00090D83" w:rsidP="00291E25">
      <w:pPr>
        <w:rPr>
          <w:b/>
        </w:rPr>
      </w:pPr>
      <w:r w:rsidRPr="00F861AE">
        <w:rPr>
          <w:b/>
        </w:rPr>
        <w:t>Orejas de suspensión</w:t>
      </w:r>
    </w:p>
    <w:p w:rsidR="00090D83" w:rsidRDefault="00090D83" w:rsidP="00291E25">
      <w:r w:rsidRPr="00F861AE">
        <w:t xml:space="preserve">El equipo deberá ser provisto con orejas de suspensión colocadas en su parte superior y con resistencia necesaria como para permitir el izamiento seguro del </w:t>
      </w:r>
      <w:r w:rsidR="0065667F">
        <w:t>seccionador</w:t>
      </w:r>
      <w:r w:rsidRPr="00F861AE">
        <w:t xml:space="preserve"> completo con todos sus accesorios. Estas orejas se diseñaran para estar colocadas en forma permanente en el </w:t>
      </w:r>
      <w:r w:rsidR="00F861AE" w:rsidRPr="00F861AE">
        <w:t>seccionador</w:t>
      </w:r>
      <w:r w:rsidRPr="00F861AE">
        <w:t xml:space="preserve"> sin afectar su funcionamiento. Se deberán suministrar las instrucciones de manipulación e instalación correspondientes.</w:t>
      </w:r>
    </w:p>
    <w:p w:rsidR="0087040C" w:rsidRDefault="0087040C">
      <w:pPr>
        <w:spacing w:before="0" w:after="0"/>
        <w:ind w:left="0"/>
        <w:jc w:val="left"/>
        <w:rPr>
          <w:b/>
        </w:rPr>
      </w:pPr>
    </w:p>
    <w:p w:rsidR="00122445" w:rsidRDefault="00122445" w:rsidP="006328B7">
      <w:pPr>
        <w:rPr>
          <w:b/>
          <w:color w:val="222222"/>
          <w:szCs w:val="18"/>
        </w:rPr>
      </w:pPr>
      <w:r w:rsidRPr="00122445">
        <w:rPr>
          <w:b/>
          <w:color w:val="222222"/>
          <w:szCs w:val="18"/>
        </w:rPr>
        <w:t xml:space="preserve">Indicadores De </w:t>
      </w:r>
      <w:r w:rsidR="00E7575C" w:rsidRPr="00122445">
        <w:rPr>
          <w:b/>
          <w:color w:val="222222"/>
          <w:szCs w:val="18"/>
        </w:rPr>
        <w:t>Posición</w:t>
      </w:r>
    </w:p>
    <w:p w:rsidR="00CC135C" w:rsidRDefault="00122445" w:rsidP="00094237">
      <w:r w:rsidRPr="0004145E">
        <w:t>Los indicadores de las posiciones deberán ser resistentes a los elementos</w:t>
      </w:r>
      <w:r w:rsidR="00CC135C">
        <w:t xml:space="preserve"> </w:t>
      </w:r>
      <w:r w:rsidRPr="0004145E">
        <w:t>intemperie</w:t>
      </w:r>
      <w:r w:rsidR="00CC135C">
        <w:t xml:space="preserve"> </w:t>
      </w:r>
      <w:r w:rsidR="00CC135C" w:rsidRPr="00CC135C">
        <w:t>y la radiación UV</w:t>
      </w:r>
      <w:r w:rsidRPr="0004145E">
        <w:t>, posiblemente mediante la adopción de una protección transparente, y debe</w:t>
      </w:r>
      <w:r w:rsidR="00CC135C">
        <w:t xml:space="preserve"> </w:t>
      </w:r>
      <w:r w:rsidRPr="0004145E">
        <w:t>ser</w:t>
      </w:r>
      <w:r w:rsidR="00CC135C">
        <w:t xml:space="preserve"> </w:t>
      </w:r>
      <w:r w:rsidRPr="0004145E">
        <w:t>de tales dimensiones como para ser claramente visible desde la base del poste y de todos modos</w:t>
      </w:r>
      <w:r w:rsidR="00CC135C">
        <w:t xml:space="preserve"> </w:t>
      </w:r>
      <w:r w:rsidRPr="0004145E">
        <w:t>a</w:t>
      </w:r>
      <w:r w:rsidR="00CC135C">
        <w:t xml:space="preserve"> </w:t>
      </w:r>
      <w:r w:rsidRPr="0004145E">
        <w:t>una</w:t>
      </w:r>
      <w:r w:rsidR="00CC135C">
        <w:t xml:space="preserve"> </w:t>
      </w:r>
      <w:r w:rsidRPr="0004145E">
        <w:t>distancia</w:t>
      </w:r>
      <w:r w:rsidRPr="00122445">
        <w:t xml:space="preserve"> mayor a 8 m</w:t>
      </w:r>
      <w:r w:rsidRPr="0004145E">
        <w:t>, se permite para este propósito también es un tipo de protección transparente</w:t>
      </w:r>
      <w:r w:rsidR="00CC135C">
        <w:t xml:space="preserve"> </w:t>
      </w:r>
      <w:r w:rsidRPr="0004145E">
        <w:t>lenticular.</w:t>
      </w:r>
    </w:p>
    <w:p w:rsidR="00CC135C" w:rsidRDefault="00122445" w:rsidP="00094237">
      <w:r w:rsidRPr="0004145E">
        <w:br/>
        <w:t xml:space="preserve">El mensaje debe contener una "A" </w:t>
      </w:r>
      <w:r w:rsidR="00DD77EA">
        <w:t xml:space="preserve">(“O” para Brasil)  para </w:t>
      </w:r>
      <w:r w:rsidRPr="0004145E">
        <w:t>en la posición abierta y "C" en la posición cerrada,</w:t>
      </w:r>
      <w:r w:rsidR="00CC135C">
        <w:t xml:space="preserve"> </w:t>
      </w:r>
      <w:r w:rsidRPr="0004145E">
        <w:t>escrito en fuente negro en la parte inferior como se describe a continuación:</w:t>
      </w:r>
    </w:p>
    <w:p w:rsidR="00122445" w:rsidRPr="00122445" w:rsidRDefault="00122445" w:rsidP="00094237">
      <w:pPr>
        <w:pStyle w:val="PargrafodaLista"/>
        <w:numPr>
          <w:ilvl w:val="0"/>
          <w:numId w:val="15"/>
        </w:numPr>
        <w:jc w:val="left"/>
      </w:pPr>
      <w:r w:rsidRPr="00122445">
        <w:t xml:space="preserve">Cerrado fondo rojo </w:t>
      </w:r>
    </w:p>
    <w:p w:rsidR="00C80B4C" w:rsidRDefault="00122445" w:rsidP="00080B5A">
      <w:pPr>
        <w:pStyle w:val="PargrafodaLista"/>
        <w:numPr>
          <w:ilvl w:val="0"/>
          <w:numId w:val="15"/>
        </w:numPr>
        <w:jc w:val="left"/>
      </w:pPr>
      <w:r w:rsidRPr="00122445">
        <w:t>Apertura: el color de fondo verd</w:t>
      </w:r>
      <w:r w:rsidR="00DD77EA">
        <w:t>e</w:t>
      </w:r>
    </w:p>
    <w:p w:rsidR="00DD77EA" w:rsidRDefault="00DD77EA" w:rsidP="00080B5A">
      <w:pPr>
        <w:pStyle w:val="PargrafodaLista"/>
        <w:numPr>
          <w:ilvl w:val="0"/>
          <w:numId w:val="15"/>
        </w:numPr>
        <w:jc w:val="left"/>
      </w:pPr>
    </w:p>
    <w:p w:rsidR="00E7575C" w:rsidRPr="00CD23FF" w:rsidRDefault="00E7575C" w:rsidP="00E7575C">
      <w:pPr>
        <w:rPr>
          <w:b/>
        </w:rPr>
      </w:pPr>
      <w:r w:rsidRPr="00CD23FF">
        <w:rPr>
          <w:b/>
        </w:rPr>
        <w:t xml:space="preserve">Tanque </w:t>
      </w:r>
    </w:p>
    <w:p w:rsidR="00E7575C" w:rsidRDefault="00E7575C" w:rsidP="00E7575C">
      <w:r w:rsidRPr="00CD23FF">
        <w:t>En el caso de que el medio de aislamiento sea SF6, el tanque deberá cumplir con las siguientes especificaciones:</w:t>
      </w:r>
    </w:p>
    <w:p w:rsidR="00EB37C1" w:rsidRDefault="00EB37C1" w:rsidP="00E7575C">
      <w:r w:rsidRPr="00CD23FF">
        <w:t>Estará construido en chapa de acero</w:t>
      </w:r>
      <w:r>
        <w:t xml:space="preserve"> inoxidable</w:t>
      </w:r>
      <w:r w:rsidRPr="00CD23FF">
        <w:t xml:space="preserve"> o fundición de aluminio de espesor adecuado para resistir todos los esfuerzos provenientes del transporte y la operación en condiciones normales y con una hermeticidad adecuada al tipo de aislación utilizada</w:t>
      </w:r>
      <w:r w:rsidR="00857398">
        <w:t>.</w:t>
      </w:r>
    </w:p>
    <w:p w:rsidR="00E7575C" w:rsidRPr="00CD23FF" w:rsidRDefault="00E7575C" w:rsidP="00E7575C">
      <w:r w:rsidRPr="00CD23FF">
        <w:t>Todas las costuras deberán ser estar cuidadosamente soldadas para hacerlas estancas.</w:t>
      </w:r>
    </w:p>
    <w:p w:rsidR="00E7575C" w:rsidRPr="00CD23FF" w:rsidRDefault="00E7575C" w:rsidP="00E7575C">
      <w:r w:rsidRPr="00CD23FF">
        <w:t>Estará provisto de manómetro para control de la presión del gas.</w:t>
      </w:r>
    </w:p>
    <w:p w:rsidR="00E7575C" w:rsidRPr="00CD23FF" w:rsidRDefault="00E7575C" w:rsidP="00E7575C">
      <w:r w:rsidRPr="00CD23FF">
        <w:t>Deberá estar dotado de un terminal con conector para conexión de conductor de puesta a tierra de cobre</w:t>
      </w:r>
      <w:r w:rsidR="00F841A5">
        <w:t xml:space="preserve"> estañado</w:t>
      </w:r>
      <w:r w:rsidRPr="00CD23FF">
        <w:t xml:space="preserve"> de secciones comprendidas entre 16 y 50 mm2, sin requerir ningún tipo de terminal adicional.</w:t>
      </w:r>
    </w:p>
    <w:p w:rsidR="005C7C35" w:rsidRDefault="005C7C35" w:rsidP="005C7C35">
      <w:r>
        <w:t>El seccionador debe permitir ubicar sobre la estructura un transformador de tensión y descargadores de sobretensión.</w:t>
      </w:r>
    </w:p>
    <w:p w:rsidR="005C7C35" w:rsidRDefault="005C7C35" w:rsidP="00704FBE">
      <w:pPr>
        <w:rPr>
          <w:b/>
        </w:rPr>
      </w:pPr>
    </w:p>
    <w:p w:rsidR="00704FBE" w:rsidRDefault="00704FBE" w:rsidP="00704FBE">
      <w:r>
        <w:rPr>
          <w:b/>
        </w:rPr>
        <w:t>Válvula de expulsión de gases</w:t>
      </w:r>
    </w:p>
    <w:p w:rsidR="00704FBE" w:rsidRDefault="00704FBE" w:rsidP="00704FBE">
      <w:r>
        <w:t>El tanque debe contar con una válvula de expulsión de gases que garantice el alivio de la sobrepresión generada en caso de una falla del equipo.</w:t>
      </w:r>
    </w:p>
    <w:p w:rsidR="00704FBE" w:rsidRPr="005B7CD5" w:rsidRDefault="00704FBE" w:rsidP="006D0737">
      <w:r w:rsidRPr="0004145E">
        <w:t xml:space="preserve">La válvula de </w:t>
      </w:r>
      <w:r w:rsidR="004027B6">
        <w:t>expulsión de gases,</w:t>
      </w:r>
      <w:r w:rsidRPr="0004145E">
        <w:t xml:space="preserve"> debe ser protegido con un panel</w:t>
      </w:r>
      <w:r w:rsidRPr="0004145E">
        <w:br/>
      </w:r>
      <w:r w:rsidR="004027B6" w:rsidRPr="0004145E">
        <w:t>metál</w:t>
      </w:r>
      <w:r w:rsidR="004027B6">
        <w:t>ico</w:t>
      </w:r>
      <w:r w:rsidRPr="0004145E">
        <w:t xml:space="preserve"> </w:t>
      </w:r>
      <w:r w:rsidR="004027B6">
        <w:t xml:space="preserve">que evite </w:t>
      </w:r>
      <w:r w:rsidRPr="0004145E">
        <w:t>los daños causados ​​por objetos extraños que pued</w:t>
      </w:r>
      <w:r w:rsidR="004027B6">
        <w:t>a</w:t>
      </w:r>
      <w:r w:rsidRPr="0004145E">
        <w:t>n afectar</w:t>
      </w:r>
      <w:r w:rsidRPr="0004145E">
        <w:br/>
      </w:r>
      <w:r w:rsidR="004027B6">
        <w:t>la normal operación de</w:t>
      </w:r>
      <w:r w:rsidRPr="0004145E">
        <w:t xml:space="preserve">l equipo. El panel </w:t>
      </w:r>
      <w:r w:rsidR="004027B6">
        <w:t xml:space="preserve">metálico </w:t>
      </w:r>
      <w:r w:rsidRPr="0004145E">
        <w:t>debe estar equipado con</w:t>
      </w:r>
      <w:r w:rsidR="004027B6">
        <w:t xml:space="preserve"> aberturas laterales que permita</w:t>
      </w:r>
      <w:r w:rsidRPr="0004145E">
        <w:t>n la</w:t>
      </w:r>
      <w:r w:rsidR="004027B6">
        <w:t xml:space="preserve"> operación de la válvula y posterior expulsión de </w:t>
      </w:r>
      <w:r w:rsidRPr="0004145E">
        <w:t>los gases</w:t>
      </w:r>
      <w:r w:rsidR="004027B6">
        <w:t xml:space="preserve"> en caso de falla del seccionador</w:t>
      </w:r>
      <w:r w:rsidRPr="0004145E">
        <w:t>.</w:t>
      </w:r>
    </w:p>
    <w:p w:rsidR="002A7862" w:rsidRPr="004027B6" w:rsidRDefault="002A7862" w:rsidP="00291E25">
      <w:pPr>
        <w:rPr>
          <w:b/>
          <w:lang w:val="es-ES"/>
        </w:rPr>
      </w:pPr>
    </w:p>
    <w:p w:rsidR="009767F9" w:rsidRDefault="009767F9" w:rsidP="00291E25">
      <w:pPr>
        <w:rPr>
          <w:b/>
        </w:rPr>
      </w:pPr>
      <w:r>
        <w:rPr>
          <w:b/>
        </w:rPr>
        <w:t>Transformador de Tensión</w:t>
      </w:r>
    </w:p>
    <w:p w:rsidR="009767F9" w:rsidRPr="00704FBE" w:rsidRDefault="009767F9" w:rsidP="009767F9">
      <w:r w:rsidRPr="00704FBE">
        <w:t>El transformador de tensión</w:t>
      </w:r>
      <w:r w:rsidR="00094237">
        <w:t xml:space="preserve">, que se conectarán entre las fases de la línea de media tensión, </w:t>
      </w:r>
      <w:r w:rsidRPr="00704FBE">
        <w:t xml:space="preserve"> debe cumplir lo indicado en la norma IEC 60044-2, con las siguientes adiciones:</w:t>
      </w:r>
    </w:p>
    <w:p w:rsidR="009767F9" w:rsidRPr="00704FBE" w:rsidRDefault="009767F9" w:rsidP="009767F9">
      <w:r w:rsidRPr="00704FBE">
        <w:t>Los terminales secundarios deben ser hechas con tornillos M6.</w:t>
      </w:r>
    </w:p>
    <w:p w:rsidR="009767F9" w:rsidRPr="00704FBE" w:rsidRDefault="009767F9" w:rsidP="009767F9">
      <w:r w:rsidRPr="00704FBE">
        <w:t xml:space="preserve">La caja de bornes secundarios deben contar con grado de protección no menos de IP 44 (según </w:t>
      </w:r>
      <w:r w:rsidR="00C55953">
        <w:t>IEC</w:t>
      </w:r>
      <w:r w:rsidRPr="00704FBE">
        <w:t xml:space="preserve"> 60529) y equipadas con una abrazadera de cable.</w:t>
      </w:r>
    </w:p>
    <w:p w:rsidR="00B02F9D" w:rsidRDefault="00B02F9D" w:rsidP="00B02F9D">
      <w:r>
        <w:t>La placa de características debe contener todas la información requerida por el IEC 60044-2 incluyendo el año de fabricación y el peso en kg. Además, deben identificar claramente los terminales secundarios para la correcta realización de las conexiones.</w:t>
      </w:r>
    </w:p>
    <w:p w:rsidR="00B02F9D" w:rsidRDefault="00B02F9D" w:rsidP="00B02F9D">
      <w:r>
        <w:t>Todo es parte externa hecha de material ferroso deberá ser galvanizada en caliente Norma ISO 1461.</w:t>
      </w:r>
    </w:p>
    <w:p w:rsidR="00C71DE5" w:rsidRDefault="00C71DE5" w:rsidP="00094237">
      <w:pPr>
        <w:ind w:left="708"/>
        <w:rPr>
          <w:lang w:val="es-ES"/>
        </w:rPr>
      </w:pPr>
    </w:p>
    <w:tbl>
      <w:tblPr>
        <w:tblStyle w:val="Tabelacomgrade"/>
        <w:tblW w:w="0" w:type="auto"/>
        <w:jc w:val="center"/>
        <w:tblLayout w:type="fixed"/>
        <w:tblLook w:val="04A0"/>
      </w:tblPr>
      <w:tblGrid>
        <w:gridCol w:w="880"/>
        <w:gridCol w:w="1496"/>
        <w:gridCol w:w="1559"/>
        <w:gridCol w:w="1339"/>
        <w:gridCol w:w="1843"/>
      </w:tblGrid>
      <w:tr w:rsidR="00C71DE5" w:rsidRPr="00704FBE" w:rsidTr="00BA639D">
        <w:trPr>
          <w:trHeight w:val="313"/>
          <w:jc w:val="center"/>
        </w:trPr>
        <w:tc>
          <w:tcPr>
            <w:tcW w:w="880" w:type="dxa"/>
            <w:vMerge w:val="restart"/>
            <w:noWrap/>
            <w:vAlign w:val="center"/>
            <w:hideMark/>
          </w:tcPr>
          <w:p w:rsidR="00C71DE5" w:rsidRPr="00704FBE" w:rsidRDefault="00C71DE5" w:rsidP="001E2C4A">
            <w:pPr>
              <w:ind w:left="-142"/>
              <w:jc w:val="center"/>
              <w:rPr>
                <w:b/>
              </w:rPr>
            </w:pPr>
            <w:r>
              <w:rPr>
                <w:b/>
              </w:rPr>
              <w:t>Trafo</w:t>
            </w:r>
          </w:p>
        </w:tc>
        <w:tc>
          <w:tcPr>
            <w:tcW w:w="1496" w:type="dxa"/>
            <w:vMerge w:val="restart"/>
            <w:vAlign w:val="center"/>
            <w:hideMark/>
          </w:tcPr>
          <w:p w:rsidR="00C71DE5" w:rsidRPr="00704FBE" w:rsidRDefault="00C71DE5" w:rsidP="001E2C4A">
            <w:pPr>
              <w:ind w:left="-80"/>
              <w:jc w:val="center"/>
              <w:rPr>
                <w:b/>
              </w:rPr>
            </w:pPr>
            <w:r w:rsidRPr="00704FBE">
              <w:rPr>
                <w:b/>
              </w:rPr>
              <w:t xml:space="preserve">Tensión Nominal </w:t>
            </w:r>
            <w:r>
              <w:rPr>
                <w:b/>
              </w:rPr>
              <w:t>[kV]</w:t>
            </w:r>
          </w:p>
        </w:tc>
        <w:tc>
          <w:tcPr>
            <w:tcW w:w="1559" w:type="dxa"/>
            <w:vMerge w:val="restart"/>
            <w:vAlign w:val="center"/>
            <w:hideMark/>
          </w:tcPr>
          <w:p w:rsidR="00C71DE5" w:rsidRPr="00704FBE" w:rsidRDefault="00C71DE5" w:rsidP="001E2C4A">
            <w:pPr>
              <w:ind w:left="-140"/>
              <w:jc w:val="center"/>
              <w:rPr>
                <w:b/>
              </w:rPr>
            </w:pPr>
            <w:r w:rsidRPr="00704FBE">
              <w:rPr>
                <w:b/>
              </w:rPr>
              <w:t>Tensión Máxima [kV]</w:t>
            </w:r>
          </w:p>
        </w:tc>
        <w:tc>
          <w:tcPr>
            <w:tcW w:w="1339" w:type="dxa"/>
            <w:vMerge w:val="restart"/>
            <w:vAlign w:val="center"/>
            <w:hideMark/>
          </w:tcPr>
          <w:p w:rsidR="00C71DE5" w:rsidRPr="00704FBE" w:rsidRDefault="00C71DE5" w:rsidP="001E2C4A">
            <w:pPr>
              <w:ind w:left="-43"/>
              <w:jc w:val="center"/>
              <w:rPr>
                <w:b/>
              </w:rPr>
            </w:pPr>
            <w:r w:rsidRPr="00704FBE">
              <w:rPr>
                <w:b/>
              </w:rPr>
              <w:t>Frecuencia [Hz]</w:t>
            </w:r>
          </w:p>
        </w:tc>
        <w:tc>
          <w:tcPr>
            <w:tcW w:w="1843" w:type="dxa"/>
            <w:vMerge w:val="restart"/>
            <w:vAlign w:val="center"/>
            <w:hideMark/>
          </w:tcPr>
          <w:p w:rsidR="00C71DE5" w:rsidRPr="00704FBE" w:rsidRDefault="00C71DE5" w:rsidP="001E2C4A">
            <w:pPr>
              <w:ind w:left="-48"/>
              <w:jc w:val="center"/>
              <w:rPr>
                <w:b/>
              </w:rPr>
            </w:pPr>
            <w:r w:rsidRPr="00704FBE">
              <w:rPr>
                <w:b/>
              </w:rPr>
              <w:t>Distribuidora</w:t>
            </w:r>
          </w:p>
        </w:tc>
      </w:tr>
      <w:tr w:rsidR="00C71DE5" w:rsidRPr="00704FBE" w:rsidTr="00BA639D">
        <w:trPr>
          <w:trHeight w:val="373"/>
          <w:jc w:val="center"/>
        </w:trPr>
        <w:tc>
          <w:tcPr>
            <w:tcW w:w="880" w:type="dxa"/>
            <w:vMerge/>
            <w:vAlign w:val="center"/>
            <w:hideMark/>
          </w:tcPr>
          <w:p w:rsidR="00C71DE5" w:rsidRPr="00704FBE" w:rsidRDefault="00C71DE5" w:rsidP="001E2C4A">
            <w:pPr>
              <w:jc w:val="center"/>
              <w:rPr>
                <w:b/>
              </w:rPr>
            </w:pPr>
          </w:p>
        </w:tc>
        <w:tc>
          <w:tcPr>
            <w:tcW w:w="1496" w:type="dxa"/>
            <w:vMerge/>
            <w:vAlign w:val="center"/>
            <w:hideMark/>
          </w:tcPr>
          <w:p w:rsidR="00C71DE5" w:rsidRPr="00704FBE" w:rsidRDefault="00C71DE5" w:rsidP="001E2C4A">
            <w:pPr>
              <w:ind w:left="-80"/>
              <w:jc w:val="center"/>
              <w:rPr>
                <w:b/>
              </w:rPr>
            </w:pPr>
          </w:p>
        </w:tc>
        <w:tc>
          <w:tcPr>
            <w:tcW w:w="1559" w:type="dxa"/>
            <w:vMerge/>
            <w:vAlign w:val="center"/>
            <w:hideMark/>
          </w:tcPr>
          <w:p w:rsidR="00C71DE5" w:rsidRPr="00704FBE" w:rsidRDefault="00C71DE5" w:rsidP="001E2C4A">
            <w:pPr>
              <w:ind w:left="-140"/>
              <w:jc w:val="center"/>
              <w:rPr>
                <w:b/>
              </w:rPr>
            </w:pPr>
          </w:p>
        </w:tc>
        <w:tc>
          <w:tcPr>
            <w:tcW w:w="1339" w:type="dxa"/>
            <w:vMerge/>
            <w:vAlign w:val="center"/>
            <w:hideMark/>
          </w:tcPr>
          <w:p w:rsidR="00C71DE5" w:rsidRPr="00704FBE" w:rsidRDefault="00C71DE5" w:rsidP="001E2C4A">
            <w:pPr>
              <w:ind w:left="-43"/>
              <w:jc w:val="center"/>
              <w:rPr>
                <w:b/>
              </w:rPr>
            </w:pPr>
          </w:p>
        </w:tc>
        <w:tc>
          <w:tcPr>
            <w:tcW w:w="1843" w:type="dxa"/>
            <w:vMerge/>
            <w:vAlign w:val="center"/>
            <w:hideMark/>
          </w:tcPr>
          <w:p w:rsidR="00C71DE5" w:rsidRPr="00704FBE" w:rsidRDefault="00C71DE5" w:rsidP="001E2C4A">
            <w:pPr>
              <w:ind w:left="-48"/>
              <w:jc w:val="center"/>
              <w:rPr>
                <w:b/>
              </w:rPr>
            </w:pPr>
          </w:p>
        </w:tc>
      </w:tr>
      <w:tr w:rsidR="00C71DE5" w:rsidRPr="00704FBE" w:rsidTr="00BA639D">
        <w:trPr>
          <w:trHeight w:hRule="exact" w:val="284"/>
          <w:jc w:val="center"/>
        </w:trPr>
        <w:tc>
          <w:tcPr>
            <w:tcW w:w="880" w:type="dxa"/>
            <w:noWrap/>
            <w:vAlign w:val="center"/>
            <w:hideMark/>
          </w:tcPr>
          <w:p w:rsidR="00C71DE5" w:rsidRPr="00704FBE" w:rsidRDefault="00C71DE5" w:rsidP="001E2C4A">
            <w:pPr>
              <w:ind w:left="0"/>
              <w:jc w:val="center"/>
            </w:pPr>
            <w:r w:rsidRPr="00704FBE">
              <w:t>TV1</w:t>
            </w:r>
          </w:p>
        </w:tc>
        <w:tc>
          <w:tcPr>
            <w:tcW w:w="1496" w:type="dxa"/>
            <w:noWrap/>
            <w:vAlign w:val="center"/>
            <w:hideMark/>
          </w:tcPr>
          <w:p w:rsidR="00C71DE5" w:rsidRPr="00704FBE" w:rsidRDefault="00C71DE5" w:rsidP="001E2C4A">
            <w:pPr>
              <w:ind w:left="-80"/>
              <w:jc w:val="center"/>
            </w:pPr>
            <w:r w:rsidRPr="00704FBE">
              <w:t>10,0</w:t>
            </w:r>
          </w:p>
        </w:tc>
        <w:tc>
          <w:tcPr>
            <w:tcW w:w="1559" w:type="dxa"/>
            <w:noWrap/>
            <w:vAlign w:val="center"/>
            <w:hideMark/>
          </w:tcPr>
          <w:p w:rsidR="00C71DE5" w:rsidRPr="00704FBE" w:rsidRDefault="00493BEA" w:rsidP="001E2C4A">
            <w:pPr>
              <w:ind w:left="-140"/>
              <w:jc w:val="center"/>
            </w:pPr>
            <w:r>
              <w:t>17,5</w:t>
            </w:r>
          </w:p>
        </w:tc>
        <w:tc>
          <w:tcPr>
            <w:tcW w:w="1339" w:type="dxa"/>
            <w:noWrap/>
            <w:vAlign w:val="center"/>
            <w:hideMark/>
          </w:tcPr>
          <w:p w:rsidR="00C71DE5" w:rsidRPr="00704FBE" w:rsidRDefault="00C71DE5" w:rsidP="001E2C4A">
            <w:pPr>
              <w:ind w:left="-43"/>
              <w:jc w:val="center"/>
            </w:pPr>
            <w:r w:rsidRPr="00704FBE">
              <w:t>60</w:t>
            </w:r>
          </w:p>
        </w:tc>
        <w:tc>
          <w:tcPr>
            <w:tcW w:w="1843" w:type="dxa"/>
            <w:noWrap/>
            <w:vAlign w:val="center"/>
            <w:hideMark/>
          </w:tcPr>
          <w:p w:rsidR="00C71DE5" w:rsidRPr="00704FBE" w:rsidRDefault="00C71DE5" w:rsidP="001E2C4A">
            <w:pPr>
              <w:ind w:left="-48"/>
              <w:jc w:val="center"/>
            </w:pPr>
            <w:r w:rsidRPr="00704FBE">
              <w:t>Edelnor</w:t>
            </w:r>
          </w:p>
        </w:tc>
      </w:tr>
      <w:tr w:rsidR="00C71DE5" w:rsidRPr="00704FBE" w:rsidTr="00BA639D">
        <w:trPr>
          <w:trHeight w:hRule="exact" w:val="284"/>
          <w:jc w:val="center"/>
        </w:trPr>
        <w:tc>
          <w:tcPr>
            <w:tcW w:w="880" w:type="dxa"/>
            <w:noWrap/>
            <w:vAlign w:val="center"/>
            <w:hideMark/>
          </w:tcPr>
          <w:p w:rsidR="00C71DE5" w:rsidRPr="00704FBE" w:rsidRDefault="00C71DE5" w:rsidP="001E2C4A">
            <w:pPr>
              <w:ind w:left="0"/>
              <w:jc w:val="center"/>
            </w:pPr>
            <w:r w:rsidRPr="00704FBE">
              <w:t>TV2</w:t>
            </w:r>
          </w:p>
        </w:tc>
        <w:tc>
          <w:tcPr>
            <w:tcW w:w="1496" w:type="dxa"/>
            <w:noWrap/>
            <w:vAlign w:val="center"/>
            <w:hideMark/>
          </w:tcPr>
          <w:p w:rsidR="00C71DE5" w:rsidRPr="00704FBE" w:rsidRDefault="00C71DE5" w:rsidP="001E2C4A">
            <w:pPr>
              <w:ind w:left="-80"/>
              <w:jc w:val="center"/>
            </w:pPr>
            <w:r w:rsidRPr="00704FBE">
              <w:t>11,4</w:t>
            </w:r>
          </w:p>
        </w:tc>
        <w:tc>
          <w:tcPr>
            <w:tcW w:w="1559" w:type="dxa"/>
            <w:noWrap/>
            <w:vAlign w:val="center"/>
            <w:hideMark/>
          </w:tcPr>
          <w:p w:rsidR="00C71DE5" w:rsidRPr="00704FBE" w:rsidRDefault="00C71DE5" w:rsidP="001E2C4A">
            <w:pPr>
              <w:ind w:left="-140"/>
              <w:jc w:val="center"/>
            </w:pPr>
            <w:r w:rsidRPr="00704FBE">
              <w:t>1</w:t>
            </w:r>
            <w:r w:rsidR="00493BEA">
              <w:t>7,5</w:t>
            </w:r>
          </w:p>
        </w:tc>
        <w:tc>
          <w:tcPr>
            <w:tcW w:w="1339" w:type="dxa"/>
            <w:noWrap/>
            <w:vAlign w:val="center"/>
            <w:hideMark/>
          </w:tcPr>
          <w:p w:rsidR="00C71DE5" w:rsidRPr="00704FBE" w:rsidRDefault="00C71DE5" w:rsidP="001E2C4A">
            <w:pPr>
              <w:ind w:left="-43"/>
              <w:jc w:val="center"/>
            </w:pPr>
            <w:r w:rsidRPr="00704FBE">
              <w:t>60</w:t>
            </w:r>
          </w:p>
        </w:tc>
        <w:tc>
          <w:tcPr>
            <w:tcW w:w="1843" w:type="dxa"/>
            <w:noWrap/>
            <w:vAlign w:val="center"/>
            <w:hideMark/>
          </w:tcPr>
          <w:p w:rsidR="00C71DE5" w:rsidRPr="00704FBE" w:rsidRDefault="00C71DE5" w:rsidP="001E2C4A">
            <w:pPr>
              <w:ind w:left="-48"/>
              <w:jc w:val="center"/>
            </w:pPr>
            <w:r>
              <w:t>Ampla&amp;</w:t>
            </w:r>
            <w:r w:rsidRPr="00704FBE">
              <w:t>Codensa</w:t>
            </w:r>
          </w:p>
        </w:tc>
      </w:tr>
      <w:tr w:rsidR="00C71DE5" w:rsidRPr="00704FBE" w:rsidTr="00BA639D">
        <w:trPr>
          <w:trHeight w:hRule="exact" w:val="284"/>
          <w:jc w:val="center"/>
        </w:trPr>
        <w:tc>
          <w:tcPr>
            <w:tcW w:w="880" w:type="dxa"/>
            <w:noWrap/>
            <w:vAlign w:val="center"/>
            <w:hideMark/>
          </w:tcPr>
          <w:p w:rsidR="00C71DE5" w:rsidRPr="00704FBE" w:rsidRDefault="00C71DE5" w:rsidP="001E2C4A">
            <w:pPr>
              <w:ind w:left="0"/>
              <w:jc w:val="center"/>
            </w:pPr>
            <w:r w:rsidRPr="00704FBE">
              <w:t>TV3</w:t>
            </w:r>
          </w:p>
        </w:tc>
        <w:tc>
          <w:tcPr>
            <w:tcW w:w="1496" w:type="dxa"/>
            <w:noWrap/>
            <w:vAlign w:val="center"/>
            <w:hideMark/>
          </w:tcPr>
          <w:p w:rsidR="00C71DE5" w:rsidRPr="00704FBE" w:rsidRDefault="00C71DE5" w:rsidP="001E2C4A">
            <w:pPr>
              <w:ind w:left="-80"/>
              <w:jc w:val="center"/>
            </w:pPr>
            <w:r w:rsidRPr="00704FBE">
              <w:t>12,0</w:t>
            </w:r>
          </w:p>
        </w:tc>
        <w:tc>
          <w:tcPr>
            <w:tcW w:w="1559" w:type="dxa"/>
            <w:noWrap/>
            <w:vAlign w:val="center"/>
            <w:hideMark/>
          </w:tcPr>
          <w:p w:rsidR="00C71DE5" w:rsidRPr="00704FBE" w:rsidRDefault="00C71DE5" w:rsidP="001E2C4A">
            <w:pPr>
              <w:ind w:left="-140"/>
              <w:jc w:val="center"/>
            </w:pPr>
            <w:r w:rsidRPr="00704FBE">
              <w:t>1</w:t>
            </w:r>
            <w:r w:rsidR="00493BEA">
              <w:t>7,5</w:t>
            </w:r>
          </w:p>
        </w:tc>
        <w:tc>
          <w:tcPr>
            <w:tcW w:w="1339" w:type="dxa"/>
            <w:noWrap/>
            <w:vAlign w:val="center"/>
            <w:hideMark/>
          </w:tcPr>
          <w:p w:rsidR="00C71DE5" w:rsidRPr="00704FBE" w:rsidRDefault="00C71DE5" w:rsidP="001E2C4A">
            <w:pPr>
              <w:ind w:left="-43"/>
              <w:jc w:val="center"/>
            </w:pPr>
            <w:r w:rsidRPr="00704FBE">
              <w:t>50</w:t>
            </w:r>
          </w:p>
        </w:tc>
        <w:tc>
          <w:tcPr>
            <w:tcW w:w="1843" w:type="dxa"/>
            <w:noWrap/>
            <w:vAlign w:val="center"/>
            <w:hideMark/>
          </w:tcPr>
          <w:p w:rsidR="00C71DE5" w:rsidRPr="00704FBE" w:rsidRDefault="00C71DE5" w:rsidP="001E2C4A">
            <w:pPr>
              <w:ind w:left="-48"/>
              <w:jc w:val="center"/>
            </w:pPr>
            <w:r w:rsidRPr="00704FBE">
              <w:t>Chilectra</w:t>
            </w:r>
          </w:p>
        </w:tc>
      </w:tr>
      <w:tr w:rsidR="00C71DE5" w:rsidRPr="00704FBE" w:rsidTr="00BA639D">
        <w:trPr>
          <w:trHeight w:hRule="exact" w:val="284"/>
          <w:jc w:val="center"/>
        </w:trPr>
        <w:tc>
          <w:tcPr>
            <w:tcW w:w="880" w:type="dxa"/>
            <w:noWrap/>
            <w:vAlign w:val="center"/>
            <w:hideMark/>
          </w:tcPr>
          <w:p w:rsidR="00C71DE5" w:rsidRPr="00704FBE" w:rsidRDefault="00C71DE5" w:rsidP="001E2C4A">
            <w:pPr>
              <w:ind w:left="0"/>
              <w:jc w:val="center"/>
            </w:pPr>
            <w:r w:rsidRPr="00704FBE">
              <w:t>TV4</w:t>
            </w:r>
          </w:p>
        </w:tc>
        <w:tc>
          <w:tcPr>
            <w:tcW w:w="1496" w:type="dxa"/>
            <w:noWrap/>
            <w:vAlign w:val="center"/>
            <w:hideMark/>
          </w:tcPr>
          <w:p w:rsidR="00C71DE5" w:rsidRPr="00704FBE" w:rsidRDefault="00C71DE5" w:rsidP="001E2C4A">
            <w:pPr>
              <w:ind w:left="-80"/>
              <w:jc w:val="center"/>
            </w:pPr>
            <w:r w:rsidRPr="00704FBE">
              <w:t>13,2</w:t>
            </w:r>
          </w:p>
        </w:tc>
        <w:tc>
          <w:tcPr>
            <w:tcW w:w="1559" w:type="dxa"/>
            <w:noWrap/>
            <w:vAlign w:val="center"/>
            <w:hideMark/>
          </w:tcPr>
          <w:p w:rsidR="00C71DE5" w:rsidRPr="00704FBE" w:rsidRDefault="00C71DE5" w:rsidP="001E2C4A">
            <w:pPr>
              <w:ind w:left="-140"/>
              <w:jc w:val="center"/>
            </w:pPr>
            <w:r w:rsidRPr="00704FBE">
              <w:t>1</w:t>
            </w:r>
            <w:r w:rsidR="00493BEA">
              <w:t>7.5</w:t>
            </w:r>
          </w:p>
        </w:tc>
        <w:tc>
          <w:tcPr>
            <w:tcW w:w="1339" w:type="dxa"/>
            <w:noWrap/>
            <w:vAlign w:val="center"/>
            <w:hideMark/>
          </w:tcPr>
          <w:p w:rsidR="00C71DE5" w:rsidRPr="00704FBE" w:rsidRDefault="00C71DE5" w:rsidP="001E2C4A">
            <w:pPr>
              <w:ind w:left="-43"/>
              <w:jc w:val="center"/>
            </w:pPr>
            <w:r w:rsidRPr="00704FBE">
              <w:t>60</w:t>
            </w:r>
          </w:p>
        </w:tc>
        <w:tc>
          <w:tcPr>
            <w:tcW w:w="1843" w:type="dxa"/>
            <w:noWrap/>
            <w:vAlign w:val="center"/>
            <w:hideMark/>
          </w:tcPr>
          <w:p w:rsidR="00C71DE5" w:rsidRPr="00704FBE" w:rsidRDefault="00C71DE5" w:rsidP="001E2C4A">
            <w:pPr>
              <w:ind w:left="-48"/>
              <w:jc w:val="center"/>
            </w:pPr>
            <w:r w:rsidRPr="00704FBE">
              <w:t>Codensa</w:t>
            </w:r>
          </w:p>
        </w:tc>
      </w:tr>
      <w:tr w:rsidR="00C71DE5" w:rsidRPr="00704FBE" w:rsidTr="00BA639D">
        <w:trPr>
          <w:trHeight w:hRule="exact" w:val="284"/>
          <w:jc w:val="center"/>
        </w:trPr>
        <w:tc>
          <w:tcPr>
            <w:tcW w:w="880" w:type="dxa"/>
            <w:noWrap/>
            <w:vAlign w:val="center"/>
            <w:hideMark/>
          </w:tcPr>
          <w:p w:rsidR="00C71DE5" w:rsidRPr="00704FBE" w:rsidRDefault="00C71DE5" w:rsidP="001E2C4A">
            <w:pPr>
              <w:ind w:left="0"/>
              <w:jc w:val="center"/>
            </w:pPr>
            <w:r w:rsidRPr="00704FBE">
              <w:t>TV5</w:t>
            </w:r>
          </w:p>
        </w:tc>
        <w:tc>
          <w:tcPr>
            <w:tcW w:w="1496" w:type="dxa"/>
            <w:noWrap/>
            <w:vAlign w:val="center"/>
            <w:hideMark/>
          </w:tcPr>
          <w:p w:rsidR="00C71DE5" w:rsidRPr="00704FBE" w:rsidRDefault="00C71DE5" w:rsidP="001E2C4A">
            <w:pPr>
              <w:ind w:left="-80"/>
              <w:jc w:val="center"/>
            </w:pPr>
            <w:r w:rsidRPr="00704FBE">
              <w:t>13,2</w:t>
            </w:r>
          </w:p>
        </w:tc>
        <w:tc>
          <w:tcPr>
            <w:tcW w:w="1559" w:type="dxa"/>
            <w:noWrap/>
            <w:vAlign w:val="center"/>
            <w:hideMark/>
          </w:tcPr>
          <w:p w:rsidR="00C71DE5" w:rsidRPr="00704FBE" w:rsidRDefault="00C71DE5" w:rsidP="001E2C4A">
            <w:pPr>
              <w:ind w:left="-140"/>
              <w:jc w:val="center"/>
            </w:pPr>
            <w:r w:rsidRPr="00704FBE">
              <w:t>1</w:t>
            </w:r>
            <w:r w:rsidR="00493BEA">
              <w:t>7,5</w:t>
            </w:r>
          </w:p>
        </w:tc>
        <w:tc>
          <w:tcPr>
            <w:tcW w:w="1339" w:type="dxa"/>
            <w:noWrap/>
            <w:vAlign w:val="center"/>
            <w:hideMark/>
          </w:tcPr>
          <w:p w:rsidR="00C71DE5" w:rsidRPr="00704FBE" w:rsidRDefault="00C71DE5" w:rsidP="001E2C4A">
            <w:pPr>
              <w:ind w:left="-43"/>
              <w:jc w:val="center"/>
            </w:pPr>
            <w:r w:rsidRPr="00704FBE">
              <w:t>50</w:t>
            </w:r>
          </w:p>
        </w:tc>
        <w:tc>
          <w:tcPr>
            <w:tcW w:w="1843" w:type="dxa"/>
            <w:noWrap/>
            <w:vAlign w:val="center"/>
            <w:hideMark/>
          </w:tcPr>
          <w:p w:rsidR="00C71DE5" w:rsidRPr="00704FBE" w:rsidRDefault="00C71DE5" w:rsidP="001E2C4A">
            <w:pPr>
              <w:ind w:left="-48"/>
              <w:jc w:val="center"/>
            </w:pPr>
            <w:r w:rsidRPr="00704FBE">
              <w:t>Edesur</w:t>
            </w:r>
          </w:p>
        </w:tc>
      </w:tr>
      <w:tr w:rsidR="00C71DE5" w:rsidRPr="00704FBE" w:rsidTr="00BA639D">
        <w:trPr>
          <w:trHeight w:hRule="exact" w:val="284"/>
          <w:jc w:val="center"/>
        </w:trPr>
        <w:tc>
          <w:tcPr>
            <w:tcW w:w="880" w:type="dxa"/>
            <w:noWrap/>
            <w:vAlign w:val="center"/>
            <w:hideMark/>
          </w:tcPr>
          <w:p w:rsidR="00C71DE5" w:rsidRPr="00704FBE" w:rsidRDefault="00C71DE5" w:rsidP="001E2C4A">
            <w:pPr>
              <w:ind w:left="0"/>
              <w:jc w:val="center"/>
            </w:pPr>
            <w:r w:rsidRPr="00704FBE">
              <w:t>TV6</w:t>
            </w:r>
          </w:p>
        </w:tc>
        <w:tc>
          <w:tcPr>
            <w:tcW w:w="1496" w:type="dxa"/>
            <w:noWrap/>
            <w:vAlign w:val="center"/>
            <w:hideMark/>
          </w:tcPr>
          <w:p w:rsidR="00C71DE5" w:rsidRPr="00704FBE" w:rsidRDefault="00C71DE5" w:rsidP="001E2C4A">
            <w:pPr>
              <w:ind w:left="-80"/>
              <w:jc w:val="center"/>
            </w:pPr>
            <w:r w:rsidRPr="00704FBE">
              <w:t>13,8</w:t>
            </w:r>
          </w:p>
        </w:tc>
        <w:tc>
          <w:tcPr>
            <w:tcW w:w="1559" w:type="dxa"/>
            <w:noWrap/>
            <w:vAlign w:val="center"/>
            <w:hideMark/>
          </w:tcPr>
          <w:p w:rsidR="00C71DE5" w:rsidRPr="00704FBE" w:rsidRDefault="00C71DE5" w:rsidP="001E2C4A">
            <w:pPr>
              <w:ind w:left="-140"/>
              <w:jc w:val="center"/>
            </w:pPr>
            <w:r w:rsidRPr="00704FBE">
              <w:t>1</w:t>
            </w:r>
            <w:r w:rsidR="00493BEA">
              <w:t>7,5</w:t>
            </w:r>
          </w:p>
        </w:tc>
        <w:tc>
          <w:tcPr>
            <w:tcW w:w="1339" w:type="dxa"/>
            <w:noWrap/>
            <w:vAlign w:val="center"/>
            <w:hideMark/>
          </w:tcPr>
          <w:p w:rsidR="00C71DE5" w:rsidRPr="00704FBE" w:rsidRDefault="00C71DE5" w:rsidP="001E2C4A">
            <w:pPr>
              <w:ind w:left="-43"/>
              <w:jc w:val="center"/>
            </w:pPr>
            <w:r w:rsidRPr="00704FBE">
              <w:t>60</w:t>
            </w:r>
          </w:p>
        </w:tc>
        <w:tc>
          <w:tcPr>
            <w:tcW w:w="1843" w:type="dxa"/>
            <w:noWrap/>
            <w:vAlign w:val="center"/>
            <w:hideMark/>
          </w:tcPr>
          <w:p w:rsidR="00C71DE5" w:rsidRPr="00704FBE" w:rsidRDefault="00C71DE5" w:rsidP="001E2C4A">
            <w:pPr>
              <w:ind w:left="-48"/>
              <w:jc w:val="center"/>
            </w:pPr>
            <w:r w:rsidRPr="00704FBE">
              <w:t>Ampla &amp; Coelce</w:t>
            </w:r>
          </w:p>
        </w:tc>
      </w:tr>
      <w:tr w:rsidR="00C71DE5" w:rsidRPr="00704FBE" w:rsidTr="00BA639D">
        <w:trPr>
          <w:trHeight w:hRule="exact" w:val="284"/>
          <w:jc w:val="center"/>
        </w:trPr>
        <w:tc>
          <w:tcPr>
            <w:tcW w:w="880" w:type="dxa"/>
            <w:noWrap/>
            <w:hideMark/>
          </w:tcPr>
          <w:p w:rsidR="00C71DE5" w:rsidRPr="00704FBE" w:rsidRDefault="00C71DE5" w:rsidP="001E2C4A">
            <w:pPr>
              <w:ind w:left="0"/>
              <w:jc w:val="center"/>
            </w:pPr>
            <w:r w:rsidRPr="00704FBE">
              <w:t>TV7</w:t>
            </w:r>
          </w:p>
        </w:tc>
        <w:tc>
          <w:tcPr>
            <w:tcW w:w="1496" w:type="dxa"/>
            <w:noWrap/>
            <w:hideMark/>
          </w:tcPr>
          <w:p w:rsidR="00C71DE5" w:rsidRPr="00704FBE" w:rsidRDefault="00C71DE5" w:rsidP="001E2C4A">
            <w:pPr>
              <w:ind w:left="-80"/>
              <w:jc w:val="center"/>
            </w:pPr>
            <w:r w:rsidRPr="00704FBE">
              <w:t>20,0</w:t>
            </w:r>
          </w:p>
        </w:tc>
        <w:tc>
          <w:tcPr>
            <w:tcW w:w="1559" w:type="dxa"/>
            <w:noWrap/>
            <w:hideMark/>
          </w:tcPr>
          <w:p w:rsidR="00C71DE5" w:rsidRPr="00704FBE" w:rsidRDefault="00C71DE5" w:rsidP="001E2C4A">
            <w:pPr>
              <w:ind w:left="-140"/>
              <w:jc w:val="center"/>
            </w:pPr>
            <w:r w:rsidRPr="00704FBE">
              <w:t>2</w:t>
            </w:r>
            <w:r w:rsidR="00493BEA">
              <w:t>4</w:t>
            </w:r>
          </w:p>
        </w:tc>
        <w:tc>
          <w:tcPr>
            <w:tcW w:w="1339" w:type="dxa"/>
            <w:noWrap/>
            <w:hideMark/>
          </w:tcPr>
          <w:p w:rsidR="00C71DE5" w:rsidRPr="00704FBE" w:rsidRDefault="00C71DE5" w:rsidP="001E2C4A">
            <w:pPr>
              <w:ind w:left="-43"/>
              <w:jc w:val="center"/>
            </w:pPr>
            <w:r w:rsidRPr="00704FBE">
              <w:t>60</w:t>
            </w:r>
          </w:p>
        </w:tc>
        <w:tc>
          <w:tcPr>
            <w:tcW w:w="1843" w:type="dxa"/>
            <w:noWrap/>
            <w:hideMark/>
          </w:tcPr>
          <w:p w:rsidR="00C71DE5" w:rsidRPr="00704FBE" w:rsidRDefault="00C71DE5" w:rsidP="001E2C4A">
            <w:pPr>
              <w:ind w:left="-48"/>
              <w:jc w:val="center"/>
            </w:pPr>
            <w:r w:rsidRPr="00704FBE">
              <w:t>Edelnor</w:t>
            </w:r>
          </w:p>
        </w:tc>
      </w:tr>
      <w:tr w:rsidR="00C71DE5" w:rsidRPr="00704FBE" w:rsidTr="00BA639D">
        <w:trPr>
          <w:trHeight w:hRule="exact" w:val="284"/>
          <w:jc w:val="center"/>
        </w:trPr>
        <w:tc>
          <w:tcPr>
            <w:tcW w:w="880" w:type="dxa"/>
            <w:noWrap/>
            <w:hideMark/>
          </w:tcPr>
          <w:p w:rsidR="00C71DE5" w:rsidRPr="00704FBE" w:rsidRDefault="00C71DE5" w:rsidP="001E2C4A">
            <w:pPr>
              <w:ind w:left="0"/>
              <w:jc w:val="center"/>
            </w:pPr>
            <w:r w:rsidRPr="00704FBE">
              <w:t>TV8</w:t>
            </w:r>
          </w:p>
        </w:tc>
        <w:tc>
          <w:tcPr>
            <w:tcW w:w="1496" w:type="dxa"/>
            <w:noWrap/>
            <w:hideMark/>
          </w:tcPr>
          <w:p w:rsidR="00C71DE5" w:rsidRPr="00704FBE" w:rsidRDefault="00C71DE5" w:rsidP="001E2C4A">
            <w:pPr>
              <w:ind w:left="-80"/>
              <w:jc w:val="center"/>
            </w:pPr>
            <w:r w:rsidRPr="00704FBE">
              <w:t>23,0</w:t>
            </w:r>
          </w:p>
        </w:tc>
        <w:tc>
          <w:tcPr>
            <w:tcW w:w="1559" w:type="dxa"/>
            <w:noWrap/>
            <w:hideMark/>
          </w:tcPr>
          <w:p w:rsidR="00C71DE5" w:rsidRPr="00704FBE" w:rsidRDefault="00C71DE5" w:rsidP="001E2C4A">
            <w:pPr>
              <w:ind w:left="-140"/>
              <w:jc w:val="center"/>
            </w:pPr>
            <w:r w:rsidRPr="00704FBE">
              <w:t>2</w:t>
            </w:r>
            <w:r w:rsidR="00493BEA">
              <w:t>4</w:t>
            </w:r>
          </w:p>
        </w:tc>
        <w:tc>
          <w:tcPr>
            <w:tcW w:w="1339" w:type="dxa"/>
            <w:noWrap/>
            <w:hideMark/>
          </w:tcPr>
          <w:p w:rsidR="00C71DE5" w:rsidRPr="00704FBE" w:rsidRDefault="00C71DE5" w:rsidP="001E2C4A">
            <w:pPr>
              <w:ind w:left="-43"/>
              <w:jc w:val="center"/>
            </w:pPr>
            <w:r w:rsidRPr="00704FBE">
              <w:t>50</w:t>
            </w:r>
          </w:p>
        </w:tc>
        <w:tc>
          <w:tcPr>
            <w:tcW w:w="1843" w:type="dxa"/>
            <w:noWrap/>
            <w:hideMark/>
          </w:tcPr>
          <w:p w:rsidR="00C71DE5" w:rsidRPr="00704FBE" w:rsidRDefault="00C71DE5" w:rsidP="001E2C4A">
            <w:pPr>
              <w:ind w:left="-48"/>
              <w:jc w:val="center"/>
            </w:pPr>
            <w:r w:rsidRPr="00704FBE">
              <w:t>Chilectra</w:t>
            </w:r>
          </w:p>
        </w:tc>
      </w:tr>
      <w:tr w:rsidR="00C71DE5" w:rsidRPr="00704FBE" w:rsidTr="00BA639D">
        <w:trPr>
          <w:trHeight w:hRule="exact" w:val="284"/>
          <w:jc w:val="center"/>
        </w:trPr>
        <w:tc>
          <w:tcPr>
            <w:tcW w:w="880" w:type="dxa"/>
            <w:noWrap/>
            <w:hideMark/>
          </w:tcPr>
          <w:p w:rsidR="00C71DE5" w:rsidRDefault="00C71DE5" w:rsidP="001E2C4A">
            <w:pPr>
              <w:ind w:left="0"/>
              <w:jc w:val="center"/>
            </w:pPr>
            <w:r w:rsidRPr="00704FBE">
              <w:t>TV9</w:t>
            </w:r>
          </w:p>
          <w:p w:rsidR="00C71DE5" w:rsidRDefault="00C71DE5" w:rsidP="001E2C4A">
            <w:pPr>
              <w:ind w:left="0"/>
              <w:jc w:val="center"/>
            </w:pPr>
          </w:p>
          <w:p w:rsidR="00C71DE5" w:rsidRPr="00704FBE" w:rsidRDefault="00C71DE5" w:rsidP="001E2C4A">
            <w:pPr>
              <w:ind w:left="0"/>
              <w:jc w:val="center"/>
            </w:pPr>
          </w:p>
        </w:tc>
        <w:tc>
          <w:tcPr>
            <w:tcW w:w="1496" w:type="dxa"/>
            <w:noWrap/>
            <w:hideMark/>
          </w:tcPr>
          <w:p w:rsidR="00C71DE5" w:rsidRPr="00704FBE" w:rsidRDefault="00C71DE5" w:rsidP="001E2C4A">
            <w:pPr>
              <w:ind w:left="-80"/>
              <w:jc w:val="center"/>
            </w:pPr>
            <w:r w:rsidRPr="00704FBE">
              <w:t>34,5</w:t>
            </w:r>
          </w:p>
        </w:tc>
        <w:tc>
          <w:tcPr>
            <w:tcW w:w="1559" w:type="dxa"/>
            <w:noWrap/>
            <w:hideMark/>
          </w:tcPr>
          <w:p w:rsidR="00C71DE5" w:rsidRPr="00704FBE" w:rsidRDefault="00C71DE5" w:rsidP="001E2C4A">
            <w:pPr>
              <w:ind w:left="-140"/>
              <w:jc w:val="center"/>
            </w:pPr>
            <w:r w:rsidRPr="00704FBE">
              <w:t>3</w:t>
            </w:r>
            <w:r w:rsidR="00493BEA">
              <w:t>6</w:t>
            </w:r>
          </w:p>
        </w:tc>
        <w:tc>
          <w:tcPr>
            <w:tcW w:w="1339" w:type="dxa"/>
            <w:noWrap/>
            <w:hideMark/>
          </w:tcPr>
          <w:p w:rsidR="00C71DE5" w:rsidRPr="00704FBE" w:rsidRDefault="00C71DE5" w:rsidP="001E2C4A">
            <w:pPr>
              <w:ind w:left="-43"/>
              <w:jc w:val="center"/>
            </w:pPr>
            <w:r w:rsidRPr="00704FBE">
              <w:t>60</w:t>
            </w:r>
          </w:p>
        </w:tc>
        <w:tc>
          <w:tcPr>
            <w:tcW w:w="1843" w:type="dxa"/>
            <w:noWrap/>
            <w:hideMark/>
          </w:tcPr>
          <w:p w:rsidR="00C71DE5" w:rsidRPr="00704FBE" w:rsidRDefault="00C71DE5" w:rsidP="001E2C4A">
            <w:pPr>
              <w:ind w:left="-48"/>
              <w:jc w:val="center"/>
            </w:pPr>
            <w:r w:rsidRPr="00704FBE">
              <w:t>Codensa</w:t>
            </w:r>
          </w:p>
        </w:tc>
      </w:tr>
      <w:tr w:rsidR="00C71DE5" w:rsidRPr="00704FBE" w:rsidTr="00BA639D">
        <w:trPr>
          <w:trHeight w:hRule="exact" w:val="284"/>
          <w:jc w:val="center"/>
        </w:trPr>
        <w:tc>
          <w:tcPr>
            <w:tcW w:w="880" w:type="dxa"/>
            <w:noWrap/>
            <w:hideMark/>
          </w:tcPr>
          <w:p w:rsidR="00C71DE5" w:rsidRPr="00704FBE" w:rsidRDefault="00C71DE5" w:rsidP="001E2C4A">
            <w:pPr>
              <w:ind w:left="0"/>
              <w:jc w:val="center"/>
            </w:pPr>
            <w:r>
              <w:t>TV10</w:t>
            </w:r>
          </w:p>
        </w:tc>
        <w:tc>
          <w:tcPr>
            <w:tcW w:w="1496" w:type="dxa"/>
            <w:noWrap/>
            <w:hideMark/>
          </w:tcPr>
          <w:p w:rsidR="00C71DE5" w:rsidRPr="00704FBE" w:rsidRDefault="00C71DE5" w:rsidP="001E2C4A">
            <w:pPr>
              <w:ind w:left="-80"/>
              <w:jc w:val="center"/>
            </w:pPr>
            <w:r>
              <w:t>33</w:t>
            </w:r>
          </w:p>
        </w:tc>
        <w:tc>
          <w:tcPr>
            <w:tcW w:w="1559" w:type="dxa"/>
            <w:noWrap/>
            <w:hideMark/>
          </w:tcPr>
          <w:p w:rsidR="00C71DE5" w:rsidRPr="00704FBE" w:rsidRDefault="00C71DE5" w:rsidP="001E2C4A">
            <w:pPr>
              <w:ind w:left="-140"/>
              <w:jc w:val="center"/>
            </w:pPr>
            <w:r>
              <w:t>36</w:t>
            </w:r>
          </w:p>
        </w:tc>
        <w:tc>
          <w:tcPr>
            <w:tcW w:w="1339" w:type="dxa"/>
            <w:noWrap/>
            <w:hideMark/>
          </w:tcPr>
          <w:p w:rsidR="00C71DE5" w:rsidRPr="00704FBE" w:rsidRDefault="00C71DE5" w:rsidP="001E2C4A">
            <w:pPr>
              <w:ind w:left="-43"/>
              <w:jc w:val="center"/>
            </w:pPr>
            <w:r>
              <w:t>50</w:t>
            </w:r>
          </w:p>
        </w:tc>
        <w:tc>
          <w:tcPr>
            <w:tcW w:w="1843" w:type="dxa"/>
            <w:noWrap/>
            <w:hideMark/>
          </w:tcPr>
          <w:p w:rsidR="00C71DE5" w:rsidRPr="00704FBE" w:rsidRDefault="00C71DE5" w:rsidP="001E2C4A">
            <w:pPr>
              <w:ind w:left="-48"/>
              <w:jc w:val="center"/>
            </w:pPr>
            <w:r w:rsidRPr="00704FBE">
              <w:t>Edesur</w:t>
            </w:r>
          </w:p>
        </w:tc>
      </w:tr>
    </w:tbl>
    <w:p w:rsidR="00C71DE5" w:rsidRDefault="00C71DE5" w:rsidP="00094237">
      <w:pPr>
        <w:ind w:left="708"/>
        <w:rPr>
          <w:lang w:val="es-ES"/>
        </w:rPr>
      </w:pPr>
    </w:p>
    <w:p w:rsidR="00704FBE" w:rsidRPr="008A6573" w:rsidRDefault="00697E2C" w:rsidP="00094237">
      <w:pPr>
        <w:ind w:left="708"/>
        <w:rPr>
          <w:lang w:val="es-ES"/>
        </w:rPr>
      </w:pPr>
      <w:r w:rsidRPr="008A6573">
        <w:rPr>
          <w:lang w:val="es-ES"/>
        </w:rPr>
        <w:t>Tensión</w:t>
      </w:r>
      <w:r w:rsidR="00704FBE" w:rsidRPr="008A6573">
        <w:rPr>
          <w:lang w:val="es-ES"/>
        </w:rPr>
        <w:t xml:space="preserve"> nominal secundaria: 230 V</w:t>
      </w:r>
    </w:p>
    <w:p w:rsidR="00704FBE" w:rsidRPr="008A6573" w:rsidRDefault="00704FBE" w:rsidP="00094237">
      <w:pPr>
        <w:ind w:left="708"/>
        <w:rPr>
          <w:lang w:val="es-ES"/>
        </w:rPr>
      </w:pPr>
      <w:r w:rsidRPr="008A6573">
        <w:rPr>
          <w:lang w:val="es-ES"/>
        </w:rPr>
        <w:t>Potencia nominal: 250 VA</w:t>
      </w:r>
    </w:p>
    <w:p w:rsidR="00704FBE" w:rsidRPr="008A6573" w:rsidRDefault="00704FBE" w:rsidP="00094237">
      <w:pPr>
        <w:ind w:left="708"/>
        <w:rPr>
          <w:lang w:val="es-ES"/>
        </w:rPr>
      </w:pPr>
      <w:r w:rsidRPr="008A6573">
        <w:rPr>
          <w:lang w:val="es-ES"/>
        </w:rPr>
        <w:t>Clase d</w:t>
      </w:r>
      <w:r w:rsidR="008A6573" w:rsidRPr="008A6573">
        <w:rPr>
          <w:lang w:val="es-ES"/>
        </w:rPr>
        <w:t>e</w:t>
      </w:r>
      <w:r w:rsidRPr="008A6573">
        <w:rPr>
          <w:lang w:val="es-ES"/>
        </w:rPr>
        <w:t xml:space="preserve"> </w:t>
      </w:r>
      <w:r w:rsidR="008A6573" w:rsidRPr="008A6573">
        <w:rPr>
          <w:lang w:val="es-ES"/>
        </w:rPr>
        <w:t>precisión</w:t>
      </w:r>
      <w:r w:rsidRPr="008A6573">
        <w:rPr>
          <w:lang w:val="es-ES"/>
        </w:rPr>
        <w:t>: 3</w:t>
      </w:r>
    </w:p>
    <w:p w:rsidR="00704FBE" w:rsidRPr="00C71DE5" w:rsidRDefault="008A6573" w:rsidP="00094237">
      <w:pPr>
        <w:ind w:left="708"/>
        <w:rPr>
          <w:lang w:val="es-ES"/>
        </w:rPr>
      </w:pPr>
      <w:r w:rsidRPr="00C71DE5">
        <w:rPr>
          <w:lang w:val="es-ES"/>
        </w:rPr>
        <w:t>Cla</w:t>
      </w:r>
      <w:r w:rsidR="00704FBE" w:rsidRPr="00C71DE5">
        <w:rPr>
          <w:lang w:val="es-ES"/>
        </w:rPr>
        <w:t>se d</w:t>
      </w:r>
      <w:r w:rsidRPr="00C71DE5">
        <w:rPr>
          <w:lang w:val="es-ES"/>
        </w:rPr>
        <w:t>e</w:t>
      </w:r>
      <w:r w:rsidR="00704FBE" w:rsidRPr="00C71DE5">
        <w:rPr>
          <w:lang w:val="es-ES"/>
        </w:rPr>
        <w:t xml:space="preserve"> temperatura: -25/40 °C</w:t>
      </w:r>
    </w:p>
    <w:p w:rsidR="00704FBE" w:rsidRPr="008A6573" w:rsidRDefault="008A6573" w:rsidP="00094237">
      <w:pPr>
        <w:ind w:left="708"/>
        <w:rPr>
          <w:lang w:val="es-ES"/>
        </w:rPr>
      </w:pPr>
      <w:r w:rsidRPr="008A6573">
        <w:rPr>
          <w:lang w:val="es-ES"/>
        </w:rPr>
        <w:t>Salinidad</w:t>
      </w:r>
      <w:r w:rsidR="00704FBE" w:rsidRPr="008A6573">
        <w:rPr>
          <w:lang w:val="es-ES"/>
        </w:rPr>
        <w:t xml:space="preserve"> </w:t>
      </w:r>
      <w:r w:rsidRPr="008A6573">
        <w:rPr>
          <w:lang w:val="es-ES"/>
        </w:rPr>
        <w:t>a la</w:t>
      </w:r>
      <w:r w:rsidR="00704FBE" w:rsidRPr="008A6573">
        <w:rPr>
          <w:lang w:val="es-ES"/>
        </w:rPr>
        <w:t xml:space="preserve"> </w:t>
      </w:r>
      <w:r w:rsidR="00697E2C" w:rsidRPr="008A6573">
        <w:rPr>
          <w:lang w:val="es-ES"/>
        </w:rPr>
        <w:t>tensión</w:t>
      </w:r>
      <w:r w:rsidR="00704FBE" w:rsidRPr="008A6573">
        <w:rPr>
          <w:lang w:val="es-ES"/>
        </w:rPr>
        <w:t xml:space="preserve"> d</w:t>
      </w:r>
      <w:r w:rsidRPr="008A6573">
        <w:rPr>
          <w:lang w:val="es-ES"/>
        </w:rPr>
        <w:t>e</w:t>
      </w:r>
      <w:r w:rsidR="00704FBE" w:rsidRPr="008A6573">
        <w:rPr>
          <w:lang w:val="es-ES"/>
        </w:rPr>
        <w:t xml:space="preserve"> pr</w:t>
      </w:r>
      <w:r w:rsidRPr="008A6573">
        <w:rPr>
          <w:lang w:val="es-ES"/>
        </w:rPr>
        <w:t>ueba</w:t>
      </w:r>
      <w:r w:rsidR="00704FBE" w:rsidRPr="008A6573">
        <w:rPr>
          <w:lang w:val="es-ES"/>
        </w:rPr>
        <w:t xml:space="preserve"> </w:t>
      </w:r>
      <w:r w:rsidRPr="008A6573">
        <w:rPr>
          <w:lang w:val="es-ES"/>
        </w:rPr>
        <w:t>e</w:t>
      </w:r>
      <w:r w:rsidR="00704FBE" w:rsidRPr="008A6573">
        <w:rPr>
          <w:lang w:val="es-ES"/>
        </w:rPr>
        <w:t>n n</w:t>
      </w:r>
      <w:r>
        <w:rPr>
          <w:lang w:val="es-ES"/>
        </w:rPr>
        <w:t>iebla</w:t>
      </w:r>
      <w:r w:rsidR="00704FBE" w:rsidRPr="008A6573">
        <w:rPr>
          <w:lang w:val="es-ES"/>
        </w:rPr>
        <w:t xml:space="preserve"> salina: 224 kg/m3</w:t>
      </w:r>
    </w:p>
    <w:p w:rsidR="00704FBE" w:rsidRDefault="008A6573" w:rsidP="00094237">
      <w:pPr>
        <w:ind w:left="708"/>
        <w:rPr>
          <w:lang w:val="es-ES"/>
        </w:rPr>
      </w:pPr>
      <w:r w:rsidRPr="008A6573">
        <w:rPr>
          <w:lang w:val="es-ES"/>
        </w:rPr>
        <w:t>Minima linea de fuga</w:t>
      </w:r>
      <w:r w:rsidR="00704FBE" w:rsidRPr="008A6573">
        <w:rPr>
          <w:lang w:val="es-ES"/>
        </w:rPr>
        <w:t xml:space="preserve"> </w:t>
      </w:r>
      <w:r w:rsidRPr="008A6573">
        <w:rPr>
          <w:lang w:val="es-ES"/>
        </w:rPr>
        <w:t>referida</w:t>
      </w:r>
      <w:r w:rsidR="00704FBE" w:rsidRPr="008A6573">
        <w:rPr>
          <w:lang w:val="es-ES"/>
        </w:rPr>
        <w:t xml:space="preserve"> </w:t>
      </w:r>
      <w:r w:rsidRPr="008A6573">
        <w:rPr>
          <w:lang w:val="es-ES"/>
        </w:rPr>
        <w:t>a la tension de</w:t>
      </w:r>
      <w:r w:rsidR="00704FBE" w:rsidRPr="008A6573">
        <w:rPr>
          <w:lang w:val="es-ES"/>
        </w:rPr>
        <w:t xml:space="preserve"> pr</w:t>
      </w:r>
      <w:r w:rsidRPr="008A6573">
        <w:rPr>
          <w:lang w:val="es-ES"/>
        </w:rPr>
        <w:t>ueba</w:t>
      </w:r>
      <w:r w:rsidR="00704FBE" w:rsidRPr="008A6573">
        <w:rPr>
          <w:lang w:val="es-ES"/>
        </w:rPr>
        <w:t xml:space="preserve"> </w:t>
      </w:r>
      <w:r w:rsidRPr="008A6573">
        <w:rPr>
          <w:lang w:val="es-ES"/>
        </w:rPr>
        <w:t>e</w:t>
      </w:r>
      <w:r w:rsidR="00704FBE" w:rsidRPr="008A6573">
        <w:rPr>
          <w:lang w:val="es-ES"/>
        </w:rPr>
        <w:t xml:space="preserve">n </w:t>
      </w:r>
      <w:r>
        <w:rPr>
          <w:lang w:val="es-ES"/>
        </w:rPr>
        <w:t>niebla</w:t>
      </w:r>
      <w:r w:rsidR="00704FBE" w:rsidRPr="008A6573">
        <w:rPr>
          <w:lang w:val="es-ES"/>
        </w:rPr>
        <w:t xml:space="preserve"> salina: 31 mm/kV</w:t>
      </w:r>
    </w:p>
    <w:p w:rsidR="00B71862" w:rsidRPr="008A6573" w:rsidRDefault="00B71862" w:rsidP="00094237">
      <w:pPr>
        <w:ind w:left="708"/>
        <w:rPr>
          <w:lang w:val="es-ES"/>
        </w:rPr>
      </w:pPr>
      <w:r>
        <w:rPr>
          <w:lang w:val="es-ES"/>
        </w:rPr>
        <w:t>Terminales roscado M10 x 20mm.</w:t>
      </w:r>
    </w:p>
    <w:p w:rsidR="00704FBE" w:rsidRPr="008A6573" w:rsidRDefault="00704FBE" w:rsidP="00291E25">
      <w:pPr>
        <w:rPr>
          <w:b/>
          <w:lang w:val="es-ES"/>
        </w:rPr>
      </w:pPr>
    </w:p>
    <w:p w:rsidR="00090D83" w:rsidRPr="00CD23FF" w:rsidRDefault="00090D83" w:rsidP="00291E25">
      <w:pPr>
        <w:rPr>
          <w:b/>
        </w:rPr>
      </w:pPr>
      <w:r w:rsidRPr="00CD23FF">
        <w:rPr>
          <w:b/>
        </w:rPr>
        <w:t>Estructura soporte</w:t>
      </w:r>
    </w:p>
    <w:p w:rsidR="00F71BF1" w:rsidRDefault="00F71BF1" w:rsidP="00F71BF1">
      <w:pPr>
        <w:tabs>
          <w:tab w:val="left" w:pos="2471"/>
        </w:tabs>
      </w:pPr>
      <w:r>
        <w:t xml:space="preserve">Los seccionadores se suministrarán con su respectiva estructura soporte, que deberá tener las siguientes características: </w:t>
      </w:r>
    </w:p>
    <w:p w:rsidR="00F71BF1" w:rsidRDefault="00F71BF1" w:rsidP="00F71BF1">
      <w:pPr>
        <w:numPr>
          <w:ilvl w:val="0"/>
          <w:numId w:val="19"/>
        </w:numPr>
        <w:ind w:hanging="359"/>
      </w:pPr>
      <w:r>
        <w:t xml:space="preserve">Deberá estar prevista para </w:t>
      </w:r>
      <w:r w:rsidRPr="008456D1">
        <w:t xml:space="preserve">montaje sobre </w:t>
      </w:r>
      <w:r>
        <w:t>p</w:t>
      </w:r>
      <w:r w:rsidRPr="00BC0379">
        <w:t xml:space="preserve">oste </w:t>
      </w:r>
      <w:r>
        <w:t>r</w:t>
      </w:r>
      <w:r w:rsidRPr="00BC0379">
        <w:t>edondo</w:t>
      </w:r>
      <w:r>
        <w:t xml:space="preserve"> y/o</w:t>
      </w:r>
      <w:r w:rsidRPr="00BC0379">
        <w:t xml:space="preserve">, </w:t>
      </w:r>
      <w:r>
        <w:t>p</w:t>
      </w:r>
      <w:r w:rsidRPr="00BC0379">
        <w:t xml:space="preserve">oste </w:t>
      </w:r>
      <w:r>
        <w:t xml:space="preserve">rectangular tipo </w:t>
      </w:r>
      <w:r w:rsidRPr="00BC0379">
        <w:t xml:space="preserve">H, </w:t>
      </w:r>
      <w:r w:rsidRPr="009A6E01">
        <w:t xml:space="preserve">en disposición tipo mochila, sobre plataforma o con abrazaderas cumpliendo con las exigencias de diseño que según se indiquen en la compra conforme al diseño de poste de la empresa de destino de la compra. La estructura soporte deberá ser entregada como parte integral del suministro y será galvanizada de </w:t>
      </w:r>
      <w:r w:rsidR="001E5A91">
        <w:t>7</w:t>
      </w:r>
      <w:r w:rsidRPr="009A6E01">
        <w:t>0 micras mínimo</w:t>
      </w:r>
      <w:r w:rsidR="001E5A91">
        <w:t xml:space="preserve"> </w:t>
      </w:r>
      <w:r w:rsidR="001E5A91" w:rsidRPr="005926B0">
        <w:t xml:space="preserve">o adaptado para ser instalado directamente en los </w:t>
      </w:r>
      <w:r w:rsidR="001E5A91">
        <w:t xml:space="preserve">agujeros </w:t>
      </w:r>
      <w:r w:rsidR="001E5A91" w:rsidRPr="005926B0">
        <w:t>del poste</w:t>
      </w:r>
      <w:r w:rsidR="001E5A91">
        <w:t>.</w:t>
      </w:r>
      <w:r>
        <w:t xml:space="preserve"> </w:t>
      </w:r>
    </w:p>
    <w:p w:rsidR="00F71BF1" w:rsidRDefault="00F71BF1" w:rsidP="00F71BF1">
      <w:pPr>
        <w:numPr>
          <w:ilvl w:val="0"/>
          <w:numId w:val="19"/>
        </w:numPr>
        <w:ind w:hanging="359"/>
      </w:pPr>
      <w:r>
        <w:t>E</w:t>
      </w:r>
      <w:r w:rsidRPr="00BC0379">
        <w:t>l suministro debe incluir las piezas necesarias para el montaje a excepción de las herramientas. Si se utiliza mochila</w:t>
      </w:r>
      <w:r>
        <w:t>,</w:t>
      </w:r>
      <w:r w:rsidRPr="00BC0379">
        <w:t xml:space="preserve"> los pernos no d</w:t>
      </w:r>
      <w:r>
        <w:t>eben incluirse en el suministro</w:t>
      </w:r>
      <w:r w:rsidRPr="00BC0379">
        <w:t>.</w:t>
      </w:r>
    </w:p>
    <w:p w:rsidR="00F71BF1" w:rsidRDefault="00F71BF1" w:rsidP="00F71BF1">
      <w:pPr>
        <w:numPr>
          <w:ilvl w:val="0"/>
          <w:numId w:val="19"/>
        </w:numPr>
        <w:ind w:hanging="359"/>
      </w:pPr>
      <w:r>
        <w:t xml:space="preserve">Las estructuras serán proyectadas de forma que resistan sin vibración excesiva las fuerzas del impacto debidas a la operación de los </w:t>
      </w:r>
      <w:r w:rsidR="00857398">
        <w:t>seccionadores</w:t>
      </w:r>
      <w:r>
        <w:t>.</w:t>
      </w:r>
    </w:p>
    <w:p w:rsidR="00F71BF1" w:rsidRDefault="00F71BF1" w:rsidP="00F71BF1">
      <w:pPr>
        <w:numPr>
          <w:ilvl w:val="0"/>
          <w:numId w:val="19"/>
        </w:numPr>
        <w:ind w:hanging="359"/>
      </w:pPr>
      <w:r>
        <w:t>Se protegerán contra la corrosión mediante galvanizado de espesor mayor de 80 micras por inmersión en caliente, al igual que toda la bulonería que se utilice para el ensamblado de los mismos.</w:t>
      </w:r>
    </w:p>
    <w:p w:rsidR="00F71BF1" w:rsidRDefault="00F71BF1" w:rsidP="00F71BF1">
      <w:pPr>
        <w:numPr>
          <w:ilvl w:val="0"/>
          <w:numId w:val="19"/>
        </w:numPr>
        <w:ind w:hanging="359"/>
      </w:pPr>
      <w:r>
        <w:t>El fabricante, suministrará planos detallados de dichas estructuras para su aprobación previa.</w:t>
      </w:r>
    </w:p>
    <w:p w:rsidR="00F71BF1" w:rsidRDefault="00F71BF1" w:rsidP="00F71BF1">
      <w:pPr>
        <w:numPr>
          <w:ilvl w:val="0"/>
          <w:numId w:val="19"/>
        </w:numPr>
        <w:ind w:hanging="359"/>
      </w:pPr>
      <w:r>
        <w:t>La estructura soporte deberá tener borne para su conexión a tierra mediante terminal de métrica 12 mm.</w:t>
      </w:r>
    </w:p>
    <w:p w:rsidR="00F71BF1" w:rsidRDefault="00F71BF1" w:rsidP="00F71BF1"/>
    <w:p w:rsidR="00A778CE" w:rsidRDefault="00A778CE" w:rsidP="00291E25">
      <w:pPr>
        <w:pStyle w:val="Subseccin"/>
      </w:pPr>
      <w:bookmarkStart w:id="52" w:name="_Toc366077974"/>
      <w:r>
        <w:t>Rotulado</w:t>
      </w:r>
      <w:bookmarkEnd w:id="52"/>
    </w:p>
    <w:p w:rsidR="00A778CE" w:rsidRDefault="00A778CE" w:rsidP="00291E25">
      <w:r>
        <w:t>El rotulado corresponderá al indicado en la sección 5.10 de la norma IEC 60265</w:t>
      </w:r>
      <w:r w:rsidR="00A442D5">
        <w:t xml:space="preserve"> o IEC 62271-103 </w:t>
      </w:r>
      <w:r>
        <w:t>. Adicionalmente se deberá indicar el número de orden de compra del equipo, año de fabricación, volumen de aislante, masa total, presión de gas (si lo utiliza), país de origen, las palabras:</w:t>
      </w:r>
    </w:p>
    <w:p w:rsidR="00A778CE" w:rsidRDefault="00A778CE" w:rsidP="00A442D5">
      <w:pPr>
        <w:pStyle w:val="Commarcadores"/>
        <w:tabs>
          <w:tab w:val="num" w:pos="851"/>
        </w:tabs>
        <w:ind w:hanging="708"/>
      </w:pPr>
      <w:r>
        <w:t>El idioma de la placa debe ser español o portugués, dependiendo del país de destino.</w:t>
      </w:r>
    </w:p>
    <w:p w:rsidR="0084740D" w:rsidRDefault="0084740D">
      <w:pPr>
        <w:spacing w:before="0" w:after="0"/>
        <w:ind w:left="0"/>
        <w:jc w:val="left"/>
      </w:pPr>
    </w:p>
    <w:p w:rsidR="00A778CE" w:rsidRDefault="00A778CE" w:rsidP="00291E25">
      <w:pPr>
        <w:pStyle w:val="Subseccin"/>
      </w:pPr>
      <w:bookmarkStart w:id="53" w:name="_Toc366077975"/>
      <w:r>
        <w:t>Otros requerimientos</w:t>
      </w:r>
      <w:bookmarkEnd w:id="53"/>
    </w:p>
    <w:p w:rsidR="00A778CE" w:rsidRDefault="00A778CE" w:rsidP="00291E25">
      <w:pPr>
        <w:pStyle w:val="Numerada"/>
      </w:pPr>
      <w:r>
        <w:t>Todos los elementos de sujeción deberán ser métricos e intercambiables entre las unidades del mismo suministro.</w:t>
      </w:r>
    </w:p>
    <w:p w:rsidR="00A442D5" w:rsidRDefault="00A778CE" w:rsidP="00291E25">
      <w:pPr>
        <w:pStyle w:val="Numerada"/>
      </w:pPr>
      <w:r>
        <w:t xml:space="preserve">Las normas sobre los materiales y la construcción deberán ser: reconocidas internacionalmente, indicadas en la propuesta al comprador y aprobadas técnicamente por un agente competente en la materia nombrado por el comprador. </w:t>
      </w:r>
    </w:p>
    <w:p w:rsidR="00A778CE" w:rsidRDefault="00A778CE" w:rsidP="00291E25">
      <w:pPr>
        <w:pStyle w:val="Numerada"/>
      </w:pPr>
      <w:r>
        <w:t>Se harán valer todos los requerimientos de construcción establecidos en el punto 5 de la norma IEC 60265</w:t>
      </w:r>
      <w:r w:rsidR="00094237">
        <w:t xml:space="preserve">-1 </w:t>
      </w:r>
      <w:r w:rsidR="00A442D5">
        <w:t>ó IEC 62271-103</w:t>
      </w:r>
      <w:r>
        <w:t>.</w:t>
      </w:r>
    </w:p>
    <w:p w:rsidR="00A778CE" w:rsidRDefault="00A778CE" w:rsidP="00291E25">
      <w:pPr>
        <w:pStyle w:val="Numerada"/>
      </w:pPr>
      <w:r>
        <w:t>Los equipos y cada una de sus piezas de un mismo suministro y modelo, deben ser eléctricamente y mecánicamente intercambiables.</w:t>
      </w:r>
    </w:p>
    <w:p w:rsidR="00A778CE" w:rsidRDefault="00A778CE" w:rsidP="00291E25">
      <w:pPr>
        <w:pStyle w:val="Numerada"/>
      </w:pPr>
      <w:r>
        <w:t xml:space="preserve">El fabricante deberá indicar las dimensiones de los equipos que suministrará en el sistema métrico, mediante planos certificados. </w:t>
      </w:r>
    </w:p>
    <w:p w:rsidR="00A778CE" w:rsidRDefault="00A778CE" w:rsidP="00291E25">
      <w:pPr>
        <w:pStyle w:val="Numerada"/>
      </w:pPr>
      <w:r>
        <w:t>El fabricante deberá incluir las instrucciones de instalación, operación y mantenimiento del equipo. Para este efecto se considerarán manuales impresos o en formato electrónico. La cantidad deberá ser; uno  en papel y dos copias en CD por cada lote y empresa. En el caso de formato electrónico, se debe dar la autorización para que el usuario final del equipo los copie y distribuya libremente dentro de la organización.</w:t>
      </w:r>
    </w:p>
    <w:p w:rsidR="00ED445C" w:rsidRDefault="00ED445C" w:rsidP="00291E25">
      <w:pPr>
        <w:pStyle w:val="Numerada"/>
      </w:pPr>
      <w:r>
        <w:t>Dentro del suministro de los equipos se debe incluir la capacitación en la operación y mantenimiento de los mismos.</w:t>
      </w:r>
    </w:p>
    <w:p w:rsidR="00A778CE" w:rsidRDefault="00A778CE" w:rsidP="00291E25"/>
    <w:p w:rsidR="00A778CE" w:rsidRDefault="001F165E" w:rsidP="00291E25">
      <w:pPr>
        <w:pStyle w:val="Seccin"/>
      </w:pPr>
      <w:bookmarkStart w:id="54" w:name="_Toc366077976"/>
      <w:r>
        <w:t>Ensayos</w:t>
      </w:r>
      <w:bookmarkEnd w:id="54"/>
    </w:p>
    <w:p w:rsidR="00A778CE" w:rsidRPr="007D4340" w:rsidRDefault="00F20636" w:rsidP="00291E25">
      <w:pPr>
        <w:pStyle w:val="Subseccin"/>
      </w:pPr>
      <w:bookmarkStart w:id="55" w:name="_Toc366077977"/>
      <w:r>
        <w:t>Ensayos</w:t>
      </w:r>
      <w:r w:rsidR="00A778CE" w:rsidRPr="007D4340">
        <w:t xml:space="preserve"> de diseño</w:t>
      </w:r>
      <w:r w:rsidR="00410E93" w:rsidRPr="007D4340">
        <w:t xml:space="preserve"> o Tipo</w:t>
      </w:r>
      <w:bookmarkEnd w:id="55"/>
    </w:p>
    <w:p w:rsidR="00A778CE" w:rsidRDefault="00A778CE" w:rsidP="00291E25">
      <w:r>
        <w:t>El d</w:t>
      </w:r>
      <w:r w:rsidR="00F20636">
        <w:t>iseño deberá ser sometido a todos lo</w:t>
      </w:r>
      <w:r>
        <w:t xml:space="preserve">s </w:t>
      </w:r>
      <w:r w:rsidR="00F20636">
        <w:t>ensayos indicado</w:t>
      </w:r>
      <w:r>
        <w:t xml:space="preserve">s en IEC 60265 </w:t>
      </w:r>
      <w:r w:rsidR="00A442D5">
        <w:t xml:space="preserve">ó IEC 62271-103 </w:t>
      </w:r>
      <w:r>
        <w:t>sección 6, sobre equipos completos e iguales a los que serán suministrados o sus partes según corresponda.</w:t>
      </w:r>
    </w:p>
    <w:p w:rsidR="00E550DE" w:rsidRPr="00EA3191" w:rsidRDefault="00E550DE" w:rsidP="00964B5C">
      <w:pPr>
        <w:pStyle w:val="PargrafodaLista"/>
        <w:numPr>
          <w:ilvl w:val="0"/>
          <w:numId w:val="11"/>
        </w:numPr>
        <w:autoSpaceDE w:val="0"/>
        <w:autoSpaceDN w:val="0"/>
        <w:adjustRightInd w:val="0"/>
        <w:spacing w:before="0" w:after="0"/>
        <w:jc w:val="left"/>
        <w:rPr>
          <w:rFonts w:ascii="TimesNewRomanPS-BoldMT" w:hAnsi="TimesNewRomanPS-BoldMT" w:cs="TimesNewRomanPS-BoldMT"/>
          <w:bCs/>
          <w:lang w:val="es-ES"/>
        </w:rPr>
      </w:pPr>
      <w:r w:rsidRPr="00EA3191">
        <w:rPr>
          <w:rFonts w:ascii="TimesNewRomanPS-BoldMT" w:hAnsi="TimesNewRomanPS-BoldMT" w:cs="TimesNewRomanPS-BoldMT"/>
          <w:bCs/>
          <w:lang w:val="es-ES"/>
        </w:rPr>
        <w:t xml:space="preserve">Ensayos dieléctricos </w:t>
      </w:r>
    </w:p>
    <w:p w:rsidR="00E550DE" w:rsidRPr="00EA3191" w:rsidRDefault="00E550DE" w:rsidP="00964B5C">
      <w:pPr>
        <w:pStyle w:val="PargrafodaLista"/>
        <w:numPr>
          <w:ilvl w:val="0"/>
          <w:numId w:val="11"/>
        </w:numPr>
        <w:autoSpaceDE w:val="0"/>
        <w:autoSpaceDN w:val="0"/>
        <w:adjustRightInd w:val="0"/>
        <w:spacing w:before="0" w:after="0"/>
        <w:jc w:val="left"/>
        <w:rPr>
          <w:rFonts w:ascii="TimesNewRomanPS-BoldMT" w:hAnsi="TimesNewRomanPS-BoldMT" w:cs="TimesNewRomanPS-BoldMT"/>
          <w:bCs/>
          <w:lang w:val="es-ES"/>
        </w:rPr>
      </w:pPr>
      <w:r w:rsidRPr="00EA3191">
        <w:rPr>
          <w:rFonts w:ascii="TimesNewRomanPS-BoldMT" w:hAnsi="TimesNewRomanPS-BoldMT" w:cs="TimesNewRomanPS-BoldMT"/>
          <w:bCs/>
          <w:lang w:val="es-ES"/>
        </w:rPr>
        <w:t>Ensayos de tensión de perturbaciones radioeléctricas (RIV)</w:t>
      </w:r>
    </w:p>
    <w:p w:rsidR="00E550DE" w:rsidRPr="00EA3191" w:rsidRDefault="00E550DE" w:rsidP="00964B5C">
      <w:pPr>
        <w:pStyle w:val="PargrafodaLista"/>
        <w:numPr>
          <w:ilvl w:val="0"/>
          <w:numId w:val="11"/>
        </w:numPr>
        <w:autoSpaceDE w:val="0"/>
        <w:autoSpaceDN w:val="0"/>
        <w:adjustRightInd w:val="0"/>
        <w:spacing w:before="0" w:after="0"/>
        <w:jc w:val="left"/>
        <w:rPr>
          <w:rFonts w:ascii="TimesNewRomanPS-BoldMT" w:hAnsi="TimesNewRomanPS-BoldMT" w:cs="TimesNewRomanPS-BoldMT"/>
          <w:bCs/>
          <w:lang w:val="es-ES"/>
        </w:rPr>
      </w:pPr>
      <w:r w:rsidRPr="00EA3191">
        <w:rPr>
          <w:rFonts w:ascii="TimesNewRomanPS-BoldMT" w:hAnsi="TimesNewRomanPS-BoldMT" w:cs="TimesNewRomanPS-BoldMT"/>
          <w:bCs/>
          <w:lang w:val="es-ES"/>
        </w:rPr>
        <w:t xml:space="preserve">Medida de la resistencia del circuito principal </w:t>
      </w:r>
    </w:p>
    <w:p w:rsidR="00E550DE" w:rsidRPr="00EA3191" w:rsidRDefault="00E550DE" w:rsidP="00964B5C">
      <w:pPr>
        <w:pStyle w:val="PargrafodaLista"/>
        <w:numPr>
          <w:ilvl w:val="0"/>
          <w:numId w:val="11"/>
        </w:numPr>
        <w:autoSpaceDE w:val="0"/>
        <w:autoSpaceDN w:val="0"/>
        <w:adjustRightInd w:val="0"/>
        <w:spacing w:before="0" w:after="0"/>
        <w:jc w:val="left"/>
        <w:rPr>
          <w:rFonts w:ascii="TimesNewRomanPS-BoldMT" w:hAnsi="TimesNewRomanPS-BoldMT" w:cs="TimesNewRomanPS-BoldMT"/>
          <w:bCs/>
          <w:lang w:val="es-ES"/>
        </w:rPr>
      </w:pPr>
      <w:r w:rsidRPr="00EA3191">
        <w:rPr>
          <w:rFonts w:ascii="TimesNewRomanPS-BoldMT" w:hAnsi="TimesNewRomanPS-BoldMT" w:cs="TimesNewRomanPS-BoldMT"/>
          <w:bCs/>
          <w:lang w:val="es-ES"/>
        </w:rPr>
        <w:t>Ensayos de calentamiento</w:t>
      </w:r>
    </w:p>
    <w:p w:rsidR="00E550DE" w:rsidRPr="00EA3191" w:rsidRDefault="00E550DE" w:rsidP="00964B5C">
      <w:pPr>
        <w:pStyle w:val="PargrafodaLista"/>
        <w:numPr>
          <w:ilvl w:val="0"/>
          <w:numId w:val="11"/>
        </w:numPr>
        <w:autoSpaceDE w:val="0"/>
        <w:autoSpaceDN w:val="0"/>
        <w:adjustRightInd w:val="0"/>
        <w:spacing w:before="0" w:after="0"/>
        <w:jc w:val="left"/>
        <w:rPr>
          <w:rFonts w:ascii="TimesNewRomanPS-BoldMT" w:hAnsi="TimesNewRomanPS-BoldMT" w:cs="TimesNewRomanPS-BoldMT"/>
          <w:bCs/>
          <w:lang w:val="es-ES"/>
        </w:rPr>
      </w:pPr>
      <w:r w:rsidRPr="00EA3191">
        <w:rPr>
          <w:rFonts w:ascii="TimesNewRomanPS-BoldMT" w:hAnsi="TimesNewRomanPS-BoldMT" w:cs="TimesNewRomanPS-BoldMT"/>
          <w:bCs/>
          <w:lang w:val="es-ES"/>
        </w:rPr>
        <w:t>Ensayos con corriente de corta duración y con el valor de corriente de cresta admisible</w:t>
      </w:r>
    </w:p>
    <w:p w:rsidR="00E550DE" w:rsidRPr="00EA3191" w:rsidRDefault="00E550DE" w:rsidP="00964B5C">
      <w:pPr>
        <w:pStyle w:val="PargrafodaLista"/>
        <w:numPr>
          <w:ilvl w:val="0"/>
          <w:numId w:val="11"/>
        </w:numPr>
        <w:autoSpaceDE w:val="0"/>
        <w:autoSpaceDN w:val="0"/>
        <w:adjustRightInd w:val="0"/>
        <w:spacing w:before="0" w:after="0"/>
        <w:jc w:val="left"/>
        <w:rPr>
          <w:rFonts w:ascii="TimesNewRomanPS-BoldMT" w:hAnsi="TimesNewRomanPS-BoldMT" w:cs="TimesNewRomanPS-BoldMT"/>
          <w:bCs/>
          <w:lang w:val="es-ES"/>
        </w:rPr>
      </w:pPr>
      <w:r w:rsidRPr="00EA3191">
        <w:rPr>
          <w:rFonts w:ascii="TimesNewRomanPS-BoldMT" w:hAnsi="TimesNewRomanPS-BoldMT" w:cs="TimesNewRomanPS-BoldMT"/>
          <w:bCs/>
          <w:lang w:val="es-ES"/>
        </w:rPr>
        <w:t>Verificación de la protección</w:t>
      </w:r>
    </w:p>
    <w:p w:rsidR="00E550DE" w:rsidRPr="00EA3191" w:rsidRDefault="00E550DE" w:rsidP="00964B5C">
      <w:pPr>
        <w:pStyle w:val="PargrafodaLista"/>
        <w:numPr>
          <w:ilvl w:val="0"/>
          <w:numId w:val="11"/>
        </w:numPr>
        <w:autoSpaceDE w:val="0"/>
        <w:autoSpaceDN w:val="0"/>
        <w:adjustRightInd w:val="0"/>
        <w:spacing w:before="0" w:after="0"/>
        <w:jc w:val="left"/>
        <w:rPr>
          <w:rFonts w:ascii="TimesNewRomanPS-BoldMT" w:hAnsi="TimesNewRomanPS-BoldMT" w:cs="TimesNewRomanPS-BoldMT"/>
          <w:bCs/>
          <w:lang w:val="es-ES"/>
        </w:rPr>
      </w:pPr>
      <w:r w:rsidRPr="00EA3191">
        <w:rPr>
          <w:rFonts w:ascii="TimesNewRomanPS-BoldMT" w:hAnsi="TimesNewRomanPS-BoldMT" w:cs="TimesNewRomanPS-BoldMT"/>
          <w:bCs/>
          <w:lang w:val="es-ES"/>
        </w:rPr>
        <w:t>Ensayos de estanquidad</w:t>
      </w:r>
    </w:p>
    <w:p w:rsidR="00E550DE" w:rsidRPr="00EA3191" w:rsidRDefault="00E550DE" w:rsidP="00964B5C">
      <w:pPr>
        <w:pStyle w:val="PargrafodaLista"/>
        <w:numPr>
          <w:ilvl w:val="0"/>
          <w:numId w:val="11"/>
        </w:numPr>
        <w:autoSpaceDE w:val="0"/>
        <w:autoSpaceDN w:val="0"/>
        <w:adjustRightInd w:val="0"/>
        <w:spacing w:before="0" w:after="0"/>
        <w:jc w:val="left"/>
        <w:rPr>
          <w:rFonts w:ascii="TimesNewRomanPS-BoldMT" w:hAnsi="TimesNewRomanPS-BoldMT" w:cs="TimesNewRomanPS-BoldMT"/>
          <w:bCs/>
          <w:lang w:val="es-ES"/>
        </w:rPr>
      </w:pPr>
      <w:r w:rsidRPr="00EA3191">
        <w:rPr>
          <w:rFonts w:ascii="TimesNewRomanPS-BoldMT" w:hAnsi="TimesNewRomanPS-BoldMT" w:cs="TimesNewRomanPS-BoldMT"/>
          <w:bCs/>
          <w:lang w:val="es-ES"/>
        </w:rPr>
        <w:t xml:space="preserve">Ensayos de compatibilidad electromagnética (CEM) </w:t>
      </w:r>
    </w:p>
    <w:p w:rsidR="00E550DE" w:rsidRPr="00EA3191" w:rsidRDefault="00E550DE" w:rsidP="00964B5C">
      <w:pPr>
        <w:pStyle w:val="PargrafodaLista"/>
        <w:numPr>
          <w:ilvl w:val="0"/>
          <w:numId w:val="11"/>
        </w:numPr>
        <w:autoSpaceDE w:val="0"/>
        <w:autoSpaceDN w:val="0"/>
        <w:adjustRightInd w:val="0"/>
        <w:spacing w:before="0" w:after="0"/>
        <w:jc w:val="left"/>
        <w:rPr>
          <w:rFonts w:ascii="TimesNewRomanPS-BoldMT" w:hAnsi="TimesNewRomanPS-BoldMT" w:cs="TimesNewRomanPS-BoldMT"/>
          <w:bCs/>
          <w:lang w:val="es-ES"/>
        </w:rPr>
      </w:pPr>
      <w:r w:rsidRPr="00EA3191">
        <w:rPr>
          <w:rFonts w:ascii="TimesNewRomanPS-BoldMT" w:hAnsi="TimesNewRomanPS-BoldMT" w:cs="TimesNewRomanPS-BoldMT"/>
          <w:bCs/>
          <w:lang w:val="es-ES"/>
        </w:rPr>
        <w:t xml:space="preserve">Ensayos de establecimiento y de corte </w:t>
      </w:r>
    </w:p>
    <w:p w:rsidR="00E550DE" w:rsidRPr="00EA3191" w:rsidRDefault="00E550DE" w:rsidP="00964B5C">
      <w:pPr>
        <w:pStyle w:val="PargrafodaLista"/>
        <w:numPr>
          <w:ilvl w:val="0"/>
          <w:numId w:val="11"/>
        </w:numPr>
        <w:autoSpaceDE w:val="0"/>
        <w:autoSpaceDN w:val="0"/>
        <w:adjustRightInd w:val="0"/>
        <w:spacing w:before="0" w:after="0"/>
        <w:jc w:val="left"/>
        <w:rPr>
          <w:sz w:val="24"/>
        </w:rPr>
      </w:pPr>
      <w:r w:rsidRPr="00EA3191">
        <w:rPr>
          <w:rFonts w:ascii="TimesNewRomanPS-BoldMT" w:hAnsi="TimesNewRomanPS-BoldMT" w:cs="TimesNewRomanPS-BoldMT"/>
          <w:bCs/>
          <w:lang w:val="es-ES"/>
        </w:rPr>
        <w:t>Ensayos de funcionamiento mecánico</w:t>
      </w:r>
    </w:p>
    <w:p w:rsidR="00370D08" w:rsidRPr="00EA3191" w:rsidRDefault="00F20636" w:rsidP="00370D08">
      <w:pPr>
        <w:pStyle w:val="PargrafodaLista"/>
        <w:numPr>
          <w:ilvl w:val="0"/>
          <w:numId w:val="11"/>
        </w:numPr>
        <w:autoSpaceDE w:val="0"/>
        <w:autoSpaceDN w:val="0"/>
        <w:adjustRightInd w:val="0"/>
        <w:spacing w:before="0" w:after="0"/>
        <w:jc w:val="left"/>
        <w:rPr>
          <w:rFonts w:ascii="TimesNewRomanPS-BoldMT" w:hAnsi="TimesNewRomanPS-BoldMT" w:cs="TimesNewRomanPS-BoldMT"/>
          <w:bCs/>
          <w:lang w:val="es-ES"/>
        </w:rPr>
      </w:pPr>
      <w:r w:rsidRPr="00EA3191">
        <w:rPr>
          <w:rFonts w:ascii="TimesNewRomanPS-BoldMT" w:hAnsi="TimesNewRomanPS-BoldMT" w:cs="TimesNewRomanPS-BoldMT"/>
          <w:bCs/>
          <w:lang w:val="es-ES"/>
        </w:rPr>
        <w:t>Ensayos</w:t>
      </w:r>
      <w:r w:rsidR="00370D08" w:rsidRPr="00EA3191">
        <w:rPr>
          <w:rFonts w:ascii="TimesNewRomanPS-BoldMT" w:hAnsi="TimesNewRomanPS-BoldMT" w:cs="TimesNewRomanPS-BoldMT"/>
          <w:bCs/>
          <w:lang w:val="es-ES"/>
        </w:rPr>
        <w:t xml:space="preserve"> de envejecimiento acelerado (incluye ensayo resistencia UV) IEC 61109 (5000 horas)</w:t>
      </w:r>
    </w:p>
    <w:p w:rsidR="00E550DE" w:rsidRPr="00EA3191" w:rsidRDefault="00370D08" w:rsidP="00370D08">
      <w:pPr>
        <w:pStyle w:val="PargrafodaLista"/>
        <w:numPr>
          <w:ilvl w:val="0"/>
          <w:numId w:val="11"/>
        </w:numPr>
        <w:autoSpaceDE w:val="0"/>
        <w:autoSpaceDN w:val="0"/>
        <w:adjustRightInd w:val="0"/>
        <w:spacing w:before="0" w:after="0"/>
        <w:jc w:val="left"/>
        <w:rPr>
          <w:sz w:val="24"/>
        </w:rPr>
      </w:pPr>
      <w:r w:rsidRPr="00EA3191">
        <w:rPr>
          <w:rFonts w:ascii="TimesNewRomanPS-BoldMT" w:hAnsi="TimesNewRomanPS-BoldMT" w:cs="TimesNewRomanPS-BoldMT"/>
          <w:bCs/>
          <w:lang w:val="es-ES"/>
        </w:rPr>
        <w:t>Curva de making a diferentes corrientes de cortocircuito (Número de Operaciones vs Corriente de Making).</w:t>
      </w:r>
      <w:r w:rsidR="00E550DE" w:rsidRPr="00EA3191">
        <w:rPr>
          <w:rFonts w:ascii="TimesNewRomanPS-BoldMT" w:hAnsi="TimesNewRomanPS-BoldMT" w:cs="TimesNewRomanPS-BoldMT"/>
          <w:bCs/>
          <w:lang w:val="es-ES"/>
        </w:rPr>
        <w:t xml:space="preserve"> </w:t>
      </w:r>
    </w:p>
    <w:p w:rsidR="008A6573" w:rsidRDefault="008A6573" w:rsidP="00291E25"/>
    <w:p w:rsidR="008A6573" w:rsidRDefault="00A778CE" w:rsidP="008A6573">
      <w:r>
        <w:t>El fabricante deberá suministrar los certificados correspondiente</w:t>
      </w:r>
      <w:r w:rsidR="00F20636">
        <w:t>s del cumplimiento de todos lo</w:t>
      </w:r>
      <w:r>
        <w:t xml:space="preserve">s </w:t>
      </w:r>
      <w:r w:rsidR="00F20636">
        <w:t>ensayos indicado</w:t>
      </w:r>
      <w:r>
        <w:t>s en las normas que correspondan al diseño del equipo que suministrará. Los certificados deberán ser válidos bajo la última revisión o reafirmación de las normas a las que esté sujeto el diseño (incluyendo enmiendas y modificaciones) y con no más d</w:t>
      </w:r>
      <w:r w:rsidR="008A6573">
        <w:t xml:space="preserve">e cinco años de antigüedad. </w:t>
      </w:r>
    </w:p>
    <w:p w:rsidR="00A778CE" w:rsidRDefault="008A6573" w:rsidP="008A6573">
      <w:r>
        <w:t>Deberá ser realizados en l</w:t>
      </w:r>
      <w:r w:rsidR="00A778CE">
        <w:t>aboratorios acreditados bajo las guías ISO/IEC 25 e ILAC. No se acepta la autoacreditación del laboratorio respecto del cumplimiento de estas guías.</w:t>
      </w:r>
    </w:p>
    <w:p w:rsidR="00A778CE" w:rsidRDefault="00A778CE" w:rsidP="00291E25">
      <w:r>
        <w:t>Si se solici</w:t>
      </w:r>
      <w:r w:rsidR="00F20636">
        <w:t>ta repetir lo</w:t>
      </w:r>
      <w:r>
        <w:t xml:space="preserve">s </w:t>
      </w:r>
      <w:r w:rsidR="00F20636">
        <w:t xml:space="preserve">ensayos </w:t>
      </w:r>
      <w:r>
        <w:t>de diseño, el laboratorio deberá ser aprobado por el comprador y el fabricante. Deberá estar presente un testigo por parte del comprador en</w:t>
      </w:r>
      <w:r w:rsidR="00F20636">
        <w:t xml:space="preserve"> el momento que se realicen todos lo</w:t>
      </w:r>
      <w:r>
        <w:t xml:space="preserve">s </w:t>
      </w:r>
      <w:r w:rsidR="00F20636">
        <w:t>ensayos. Si el diseño no supera uno</w:t>
      </w:r>
      <w:r>
        <w:t xml:space="preserve"> o más </w:t>
      </w:r>
      <w:r w:rsidR="00F20636">
        <w:t>ensayos</w:t>
      </w:r>
      <w:r>
        <w:t>, el comprador dejará sin efecto la orden de compra, por incumplimiento de esta especificac</w:t>
      </w:r>
      <w:r w:rsidR="00F20636">
        <w:t>ión. En este caso el costo de lo</w:t>
      </w:r>
      <w:r>
        <w:t xml:space="preserve">s </w:t>
      </w:r>
      <w:r w:rsidR="00F20636">
        <w:t>ensayos</w:t>
      </w:r>
      <w:r>
        <w:t xml:space="preserve"> será de cargo del fabricante y se cobrarán todas las garantías entregadas por él (el fabricante).</w:t>
      </w:r>
    </w:p>
    <w:p w:rsidR="00A778CE" w:rsidRDefault="00F20636" w:rsidP="00291E25">
      <w:r>
        <w:t>Lo</w:t>
      </w:r>
      <w:r w:rsidR="00A778CE">
        <w:t xml:space="preserve">s </w:t>
      </w:r>
      <w:r>
        <w:t>ensayos</w:t>
      </w:r>
      <w:r w:rsidR="00A778CE">
        <w:t xml:space="preserve"> de diseño deberán cotizarse separadamente del suministro. El comprador se reserva el derech</w:t>
      </w:r>
      <w:r w:rsidR="001F165E">
        <w:t>o de realizarlas. El costo de lo</w:t>
      </w:r>
      <w:r w:rsidR="00A778CE">
        <w:t xml:space="preserve">s </w:t>
      </w:r>
      <w:r w:rsidR="001F165E">
        <w:t>ensayos</w:t>
      </w:r>
      <w:r w:rsidR="00A778CE">
        <w:t xml:space="preserve"> y los gastos de su representante son de cargo del comprador en caso que el certificado sea emitido por un laboratorio de la lista anterior, en cualquier otro caso el costo será del fabricante. Si el diseño falla en una o más </w:t>
      </w:r>
      <w:r w:rsidR="001F165E">
        <w:t>ensayos</w:t>
      </w:r>
      <w:r w:rsidR="00A778CE">
        <w:t xml:space="preserve"> y fuere necesario repetirlas o extender el periodo de estadía del representante del comprador, los costos adicionales serán de cargo del fabricante. El costo de los e</w:t>
      </w:r>
      <w:r w:rsidR="001F165E">
        <w:t>quipos utilizados para lo</w:t>
      </w:r>
      <w:r w:rsidR="00A778CE">
        <w:t xml:space="preserve">s </w:t>
      </w:r>
      <w:r w:rsidR="001F165E">
        <w:t>ensayos</w:t>
      </w:r>
      <w:r w:rsidR="00A778CE">
        <w:t xml:space="preserve"> es de cargo del fabricante.</w:t>
      </w:r>
    </w:p>
    <w:p w:rsidR="00A778CE" w:rsidRDefault="001F165E" w:rsidP="00291E25">
      <w:pPr>
        <w:pStyle w:val="Subseccin"/>
      </w:pPr>
      <w:bookmarkStart w:id="56" w:name="_Toc366077978"/>
      <w:r>
        <w:t>Ensayos</w:t>
      </w:r>
      <w:r w:rsidR="00A778CE">
        <w:t xml:space="preserve"> de rutina (Production test)</w:t>
      </w:r>
      <w:bookmarkEnd w:id="56"/>
    </w:p>
    <w:p w:rsidR="00A778CE" w:rsidRDefault="00A778CE" w:rsidP="00291E25">
      <w:r>
        <w:t>El fabricante hará l</w:t>
      </w:r>
      <w:r w:rsidR="001F165E">
        <w:t>o</w:t>
      </w:r>
      <w:r>
        <w:t xml:space="preserve">s </w:t>
      </w:r>
      <w:r w:rsidR="001F165E">
        <w:t>ensayos</w:t>
      </w:r>
      <w:r>
        <w:t xml:space="preserve"> de rutina que sean necesarias para garantizar la calidad de sus equipos y las que indique la norma IEC 60265</w:t>
      </w:r>
      <w:r w:rsidR="008A6573">
        <w:t>-1</w:t>
      </w:r>
      <w:r>
        <w:t xml:space="preserve"> </w:t>
      </w:r>
      <w:r w:rsidR="008A6573">
        <w:t>ó IEC 62271-103</w:t>
      </w:r>
      <w:r w:rsidR="00B71862">
        <w:t xml:space="preserve">, </w:t>
      </w:r>
      <w:r>
        <w:t xml:space="preserve">en el caso de los equipos </w:t>
      </w:r>
      <w:r w:rsidR="001F165E">
        <w:t>sujetos a ella. El costo de esto</w:t>
      </w:r>
      <w:r>
        <w:t xml:space="preserve">s </w:t>
      </w:r>
      <w:r w:rsidR="001F165E">
        <w:t>ensayos</w:t>
      </w:r>
      <w:r>
        <w:t xml:space="preserve"> es de cargo del fabricante. El comprador se reser</w:t>
      </w:r>
      <w:r w:rsidR="001F165E">
        <w:t>va el derecho de presenciar esto</w:t>
      </w:r>
      <w:r>
        <w:t xml:space="preserve">s </w:t>
      </w:r>
      <w:r w:rsidR="001F165E">
        <w:t>ensayos</w:t>
      </w:r>
      <w:r>
        <w:t xml:space="preserve">. </w:t>
      </w:r>
    </w:p>
    <w:p w:rsidR="00A778CE" w:rsidRDefault="001F165E" w:rsidP="00291E25">
      <w:pPr>
        <w:pStyle w:val="Subseccin"/>
      </w:pPr>
      <w:bookmarkStart w:id="57" w:name="_Toc366077979"/>
      <w:r>
        <w:t>Ensayos</w:t>
      </w:r>
      <w:r w:rsidR="00A778CE">
        <w:t xml:space="preserve"> de recepción en fábrica</w:t>
      </w:r>
      <w:bookmarkEnd w:id="57"/>
    </w:p>
    <w:p w:rsidR="00191640" w:rsidRDefault="00191640" w:rsidP="00191640">
      <w:pPr>
        <w:rPr>
          <w:lang w:val="es-ES"/>
        </w:rPr>
      </w:pPr>
      <w:r w:rsidRPr="00EA7A57">
        <w:rPr>
          <w:lang w:val="es-ES"/>
        </w:rPr>
        <w:t>Los ensayos de recepción se realizarán mediante muestreo, excepto el de inspección visual que se</w:t>
      </w:r>
      <w:r>
        <w:rPr>
          <w:lang w:val="es-ES"/>
        </w:rPr>
        <w:t xml:space="preserve"> </w:t>
      </w:r>
      <w:r w:rsidRPr="00EA7A57">
        <w:rPr>
          <w:lang w:val="es-ES"/>
        </w:rPr>
        <w:t xml:space="preserve">realizará al 100% del lote y el ensayo de </w:t>
      </w:r>
      <w:r>
        <w:rPr>
          <w:lang w:val="es-ES"/>
        </w:rPr>
        <w:t>operación automática</w:t>
      </w:r>
      <w:r w:rsidRPr="00EA7A57">
        <w:rPr>
          <w:lang w:val="es-ES"/>
        </w:rPr>
        <w:t xml:space="preserve"> que se realizará sobre un solo equipo de</w:t>
      </w:r>
      <w:r>
        <w:rPr>
          <w:lang w:val="es-ES"/>
        </w:rPr>
        <w:t xml:space="preserve"> </w:t>
      </w:r>
      <w:r w:rsidRPr="00EA7A57">
        <w:rPr>
          <w:lang w:val="es-ES"/>
        </w:rPr>
        <w:t>cada partida. El plan de muestreo es el que se establece en la siguiente tabla:</w:t>
      </w:r>
    </w:p>
    <w:p w:rsidR="00191640" w:rsidRDefault="00191640" w:rsidP="00191640">
      <w:pPr>
        <w:rPr>
          <w:lang w:val="es-ES"/>
        </w:rPr>
      </w:pPr>
    </w:p>
    <w:tbl>
      <w:tblPr>
        <w:tblStyle w:val="Tabelacomgrade"/>
        <w:tblW w:w="0" w:type="auto"/>
        <w:jc w:val="center"/>
        <w:tblInd w:w="425" w:type="dxa"/>
        <w:tblLook w:val="04A0"/>
      </w:tblPr>
      <w:tblGrid>
        <w:gridCol w:w="1921"/>
        <w:gridCol w:w="1916"/>
        <w:gridCol w:w="1976"/>
        <w:gridCol w:w="1716"/>
      </w:tblGrid>
      <w:tr w:rsidR="00191640" w:rsidRPr="00C20B51" w:rsidTr="001E2C4A">
        <w:trPr>
          <w:jc w:val="center"/>
        </w:trPr>
        <w:tc>
          <w:tcPr>
            <w:tcW w:w="1921" w:type="dxa"/>
          </w:tcPr>
          <w:p w:rsidR="00191640" w:rsidRPr="00C20B51" w:rsidRDefault="00191640" w:rsidP="001E2C4A">
            <w:pPr>
              <w:ind w:left="0"/>
              <w:jc w:val="center"/>
              <w:rPr>
                <w:sz w:val="18"/>
                <w:lang w:val="es-ES"/>
              </w:rPr>
            </w:pPr>
            <w:r w:rsidRPr="00C20B51">
              <w:rPr>
                <w:sz w:val="18"/>
                <w:lang w:val="es-ES"/>
              </w:rPr>
              <w:t>Tamaño del lote</w:t>
            </w:r>
          </w:p>
          <w:p w:rsidR="00191640" w:rsidRPr="00C20B51" w:rsidRDefault="00191640" w:rsidP="001E2C4A">
            <w:pPr>
              <w:ind w:left="0"/>
              <w:jc w:val="center"/>
              <w:rPr>
                <w:sz w:val="18"/>
                <w:lang w:val="es-ES"/>
              </w:rPr>
            </w:pPr>
            <w:r w:rsidRPr="00C20B51">
              <w:rPr>
                <w:sz w:val="18"/>
                <w:lang w:val="es-ES"/>
              </w:rPr>
              <w:t xml:space="preserve"> (número de unidades)</w:t>
            </w:r>
          </w:p>
        </w:tc>
        <w:tc>
          <w:tcPr>
            <w:tcW w:w="1916" w:type="dxa"/>
          </w:tcPr>
          <w:p w:rsidR="00191640" w:rsidRPr="00C20B51" w:rsidRDefault="00191640" w:rsidP="001E2C4A">
            <w:pPr>
              <w:ind w:left="0"/>
              <w:jc w:val="center"/>
              <w:rPr>
                <w:sz w:val="18"/>
                <w:lang w:val="es-ES"/>
              </w:rPr>
            </w:pPr>
            <w:r w:rsidRPr="00C20B51">
              <w:rPr>
                <w:sz w:val="18"/>
                <w:lang w:val="es-ES"/>
              </w:rPr>
              <w:t>Tamaño de la muestra</w:t>
            </w:r>
          </w:p>
          <w:p w:rsidR="00191640" w:rsidRPr="00C20B51" w:rsidRDefault="00191640" w:rsidP="001E2C4A">
            <w:pPr>
              <w:ind w:left="0"/>
              <w:jc w:val="center"/>
              <w:rPr>
                <w:sz w:val="18"/>
                <w:lang w:val="es-ES"/>
              </w:rPr>
            </w:pPr>
            <w:r w:rsidRPr="00C20B51">
              <w:rPr>
                <w:sz w:val="18"/>
                <w:lang w:val="es-ES"/>
              </w:rPr>
              <w:t>(Número de unidades)</w:t>
            </w:r>
          </w:p>
        </w:tc>
        <w:tc>
          <w:tcPr>
            <w:tcW w:w="1976" w:type="dxa"/>
          </w:tcPr>
          <w:p w:rsidR="00191640" w:rsidRPr="00C20B51" w:rsidRDefault="00191640" w:rsidP="001E2C4A">
            <w:pPr>
              <w:ind w:left="0"/>
              <w:jc w:val="center"/>
              <w:rPr>
                <w:sz w:val="18"/>
                <w:lang w:val="es-ES"/>
              </w:rPr>
            </w:pPr>
            <w:r w:rsidRPr="00C20B51">
              <w:rPr>
                <w:sz w:val="18"/>
                <w:lang w:val="es-ES"/>
              </w:rPr>
              <w:t>Número de Aceptación</w:t>
            </w:r>
          </w:p>
        </w:tc>
        <w:tc>
          <w:tcPr>
            <w:tcW w:w="1716" w:type="dxa"/>
          </w:tcPr>
          <w:p w:rsidR="00191640" w:rsidRPr="00C20B51" w:rsidRDefault="00191640" w:rsidP="001E2C4A">
            <w:pPr>
              <w:ind w:left="0"/>
              <w:jc w:val="center"/>
              <w:rPr>
                <w:sz w:val="18"/>
                <w:lang w:val="es-ES"/>
              </w:rPr>
            </w:pPr>
            <w:r w:rsidRPr="00C20B51">
              <w:rPr>
                <w:sz w:val="18"/>
                <w:lang w:val="es-ES"/>
              </w:rPr>
              <w:t>Número de rechazo</w:t>
            </w:r>
          </w:p>
        </w:tc>
      </w:tr>
      <w:tr w:rsidR="00191640" w:rsidRPr="00C20B51" w:rsidTr="001E2C4A">
        <w:trPr>
          <w:jc w:val="center"/>
        </w:trPr>
        <w:tc>
          <w:tcPr>
            <w:tcW w:w="1921" w:type="dxa"/>
          </w:tcPr>
          <w:p w:rsidR="00191640" w:rsidRPr="00697E2C" w:rsidRDefault="00191640" w:rsidP="001E2C4A">
            <w:pPr>
              <w:ind w:left="0"/>
              <w:jc w:val="center"/>
              <w:rPr>
                <w:sz w:val="20"/>
                <w:lang w:val="es-ES"/>
              </w:rPr>
            </w:pPr>
            <w:r w:rsidRPr="00697E2C">
              <w:rPr>
                <w:sz w:val="20"/>
                <w:lang w:val="es-ES"/>
              </w:rPr>
              <w:t>1-50</w:t>
            </w:r>
          </w:p>
        </w:tc>
        <w:tc>
          <w:tcPr>
            <w:tcW w:w="1916" w:type="dxa"/>
          </w:tcPr>
          <w:p w:rsidR="00191640" w:rsidRPr="00697E2C" w:rsidRDefault="00191640" w:rsidP="001E2C4A">
            <w:pPr>
              <w:ind w:left="0"/>
              <w:jc w:val="center"/>
              <w:rPr>
                <w:sz w:val="20"/>
                <w:lang w:val="es-ES"/>
              </w:rPr>
            </w:pPr>
            <w:r w:rsidRPr="00697E2C">
              <w:rPr>
                <w:sz w:val="20"/>
                <w:lang w:val="es-ES"/>
              </w:rPr>
              <w:t>5</w:t>
            </w:r>
          </w:p>
        </w:tc>
        <w:tc>
          <w:tcPr>
            <w:tcW w:w="1976" w:type="dxa"/>
          </w:tcPr>
          <w:p w:rsidR="00191640" w:rsidRPr="00697E2C" w:rsidRDefault="00191640" w:rsidP="001E2C4A">
            <w:pPr>
              <w:ind w:left="0"/>
              <w:jc w:val="center"/>
              <w:rPr>
                <w:sz w:val="20"/>
                <w:lang w:val="es-ES"/>
              </w:rPr>
            </w:pPr>
            <w:r w:rsidRPr="00697E2C">
              <w:rPr>
                <w:sz w:val="20"/>
                <w:lang w:val="es-ES"/>
              </w:rPr>
              <w:t>0</w:t>
            </w:r>
          </w:p>
        </w:tc>
        <w:tc>
          <w:tcPr>
            <w:tcW w:w="1716" w:type="dxa"/>
          </w:tcPr>
          <w:p w:rsidR="00191640" w:rsidRPr="00697E2C" w:rsidRDefault="00191640" w:rsidP="001E2C4A">
            <w:pPr>
              <w:ind w:left="0"/>
              <w:jc w:val="center"/>
              <w:rPr>
                <w:sz w:val="20"/>
                <w:lang w:val="es-ES"/>
              </w:rPr>
            </w:pPr>
            <w:r w:rsidRPr="00697E2C">
              <w:rPr>
                <w:sz w:val="20"/>
                <w:lang w:val="es-ES"/>
              </w:rPr>
              <w:t>1</w:t>
            </w:r>
          </w:p>
        </w:tc>
      </w:tr>
      <w:tr w:rsidR="00191640" w:rsidRPr="00C20B51" w:rsidTr="001E2C4A">
        <w:trPr>
          <w:jc w:val="center"/>
        </w:trPr>
        <w:tc>
          <w:tcPr>
            <w:tcW w:w="1921" w:type="dxa"/>
          </w:tcPr>
          <w:p w:rsidR="00191640" w:rsidRPr="00697E2C" w:rsidRDefault="00191640" w:rsidP="001E2C4A">
            <w:pPr>
              <w:ind w:left="0"/>
              <w:jc w:val="center"/>
              <w:rPr>
                <w:sz w:val="20"/>
                <w:lang w:val="es-ES"/>
              </w:rPr>
            </w:pPr>
            <w:r w:rsidRPr="00697E2C">
              <w:rPr>
                <w:sz w:val="20"/>
                <w:lang w:val="es-ES"/>
              </w:rPr>
              <w:t>51-90</w:t>
            </w:r>
          </w:p>
        </w:tc>
        <w:tc>
          <w:tcPr>
            <w:tcW w:w="1916" w:type="dxa"/>
          </w:tcPr>
          <w:p w:rsidR="00191640" w:rsidRPr="00697E2C" w:rsidRDefault="00191640" w:rsidP="001E2C4A">
            <w:pPr>
              <w:ind w:left="0"/>
              <w:jc w:val="center"/>
              <w:rPr>
                <w:sz w:val="20"/>
                <w:lang w:val="es-ES"/>
              </w:rPr>
            </w:pPr>
            <w:r w:rsidRPr="00697E2C">
              <w:rPr>
                <w:sz w:val="20"/>
                <w:lang w:val="es-ES"/>
              </w:rPr>
              <w:t>8</w:t>
            </w:r>
          </w:p>
        </w:tc>
        <w:tc>
          <w:tcPr>
            <w:tcW w:w="1976" w:type="dxa"/>
          </w:tcPr>
          <w:p w:rsidR="00191640" w:rsidRPr="00697E2C" w:rsidRDefault="00191640" w:rsidP="001E2C4A">
            <w:pPr>
              <w:ind w:left="0"/>
              <w:jc w:val="center"/>
              <w:rPr>
                <w:sz w:val="20"/>
                <w:lang w:val="es-ES"/>
              </w:rPr>
            </w:pPr>
            <w:r w:rsidRPr="00697E2C">
              <w:rPr>
                <w:sz w:val="20"/>
                <w:lang w:val="es-ES"/>
              </w:rPr>
              <w:t>0</w:t>
            </w:r>
          </w:p>
        </w:tc>
        <w:tc>
          <w:tcPr>
            <w:tcW w:w="1716" w:type="dxa"/>
          </w:tcPr>
          <w:p w:rsidR="00191640" w:rsidRPr="00697E2C" w:rsidRDefault="00191640" w:rsidP="001E2C4A">
            <w:pPr>
              <w:ind w:left="0"/>
              <w:jc w:val="center"/>
              <w:rPr>
                <w:sz w:val="20"/>
                <w:lang w:val="es-ES"/>
              </w:rPr>
            </w:pPr>
            <w:r w:rsidRPr="00697E2C">
              <w:rPr>
                <w:sz w:val="20"/>
                <w:lang w:val="es-ES"/>
              </w:rPr>
              <w:t>1</w:t>
            </w:r>
          </w:p>
        </w:tc>
      </w:tr>
      <w:tr w:rsidR="00191640" w:rsidRPr="00C20B51" w:rsidTr="001E2C4A">
        <w:trPr>
          <w:jc w:val="center"/>
        </w:trPr>
        <w:tc>
          <w:tcPr>
            <w:tcW w:w="1921" w:type="dxa"/>
          </w:tcPr>
          <w:p w:rsidR="00191640" w:rsidRPr="00697E2C" w:rsidRDefault="00191640" w:rsidP="001E2C4A">
            <w:pPr>
              <w:ind w:left="0"/>
              <w:jc w:val="center"/>
              <w:rPr>
                <w:sz w:val="20"/>
                <w:lang w:val="es-ES"/>
              </w:rPr>
            </w:pPr>
            <w:r w:rsidRPr="00697E2C">
              <w:rPr>
                <w:sz w:val="20"/>
                <w:lang w:val="es-ES"/>
              </w:rPr>
              <w:t>91-150</w:t>
            </w:r>
          </w:p>
        </w:tc>
        <w:tc>
          <w:tcPr>
            <w:tcW w:w="1916" w:type="dxa"/>
          </w:tcPr>
          <w:p w:rsidR="00191640" w:rsidRPr="00697E2C" w:rsidRDefault="00191640" w:rsidP="001E2C4A">
            <w:pPr>
              <w:ind w:left="0"/>
              <w:jc w:val="center"/>
              <w:rPr>
                <w:sz w:val="20"/>
                <w:lang w:val="es-ES"/>
              </w:rPr>
            </w:pPr>
            <w:r w:rsidRPr="00697E2C">
              <w:rPr>
                <w:sz w:val="20"/>
                <w:lang w:val="es-ES"/>
              </w:rPr>
              <w:t>13</w:t>
            </w:r>
          </w:p>
        </w:tc>
        <w:tc>
          <w:tcPr>
            <w:tcW w:w="1976" w:type="dxa"/>
          </w:tcPr>
          <w:p w:rsidR="00191640" w:rsidRPr="00697E2C" w:rsidRDefault="00191640" w:rsidP="001E2C4A">
            <w:pPr>
              <w:ind w:left="0"/>
              <w:jc w:val="center"/>
              <w:rPr>
                <w:sz w:val="20"/>
                <w:lang w:val="es-ES"/>
              </w:rPr>
            </w:pPr>
            <w:r w:rsidRPr="00697E2C">
              <w:rPr>
                <w:sz w:val="20"/>
                <w:lang w:val="es-ES"/>
              </w:rPr>
              <w:t>0</w:t>
            </w:r>
          </w:p>
        </w:tc>
        <w:tc>
          <w:tcPr>
            <w:tcW w:w="1716" w:type="dxa"/>
          </w:tcPr>
          <w:p w:rsidR="00191640" w:rsidRPr="00697E2C" w:rsidRDefault="00191640" w:rsidP="001E2C4A">
            <w:pPr>
              <w:ind w:left="0"/>
              <w:jc w:val="center"/>
              <w:rPr>
                <w:sz w:val="20"/>
                <w:lang w:val="es-ES"/>
              </w:rPr>
            </w:pPr>
            <w:r w:rsidRPr="00697E2C">
              <w:rPr>
                <w:sz w:val="20"/>
                <w:lang w:val="es-ES"/>
              </w:rPr>
              <w:t>1</w:t>
            </w:r>
          </w:p>
        </w:tc>
      </w:tr>
      <w:tr w:rsidR="00191640" w:rsidRPr="00C20B51" w:rsidTr="001E2C4A">
        <w:trPr>
          <w:jc w:val="center"/>
        </w:trPr>
        <w:tc>
          <w:tcPr>
            <w:tcW w:w="1921" w:type="dxa"/>
          </w:tcPr>
          <w:p w:rsidR="00191640" w:rsidRPr="00697E2C" w:rsidRDefault="00191640" w:rsidP="001E2C4A">
            <w:pPr>
              <w:ind w:left="0"/>
              <w:jc w:val="center"/>
              <w:rPr>
                <w:sz w:val="20"/>
                <w:lang w:val="es-ES"/>
              </w:rPr>
            </w:pPr>
            <w:r w:rsidRPr="00697E2C">
              <w:rPr>
                <w:sz w:val="20"/>
                <w:lang w:val="es-ES"/>
              </w:rPr>
              <w:t>151-280</w:t>
            </w:r>
          </w:p>
        </w:tc>
        <w:tc>
          <w:tcPr>
            <w:tcW w:w="1916" w:type="dxa"/>
          </w:tcPr>
          <w:p w:rsidR="00191640" w:rsidRPr="00697E2C" w:rsidRDefault="00191640" w:rsidP="001E2C4A">
            <w:pPr>
              <w:ind w:left="0"/>
              <w:jc w:val="center"/>
              <w:rPr>
                <w:sz w:val="20"/>
                <w:lang w:val="es-ES"/>
              </w:rPr>
            </w:pPr>
            <w:r w:rsidRPr="00697E2C">
              <w:rPr>
                <w:sz w:val="20"/>
                <w:lang w:val="es-ES"/>
              </w:rPr>
              <w:t>20</w:t>
            </w:r>
          </w:p>
        </w:tc>
        <w:tc>
          <w:tcPr>
            <w:tcW w:w="1976" w:type="dxa"/>
          </w:tcPr>
          <w:p w:rsidR="00191640" w:rsidRPr="00697E2C" w:rsidRDefault="00191640" w:rsidP="001E2C4A">
            <w:pPr>
              <w:ind w:left="0"/>
              <w:jc w:val="center"/>
              <w:rPr>
                <w:sz w:val="20"/>
                <w:lang w:val="es-ES"/>
              </w:rPr>
            </w:pPr>
            <w:r w:rsidRPr="00697E2C">
              <w:rPr>
                <w:sz w:val="20"/>
                <w:lang w:val="es-ES"/>
              </w:rPr>
              <w:t>0</w:t>
            </w:r>
          </w:p>
        </w:tc>
        <w:tc>
          <w:tcPr>
            <w:tcW w:w="1716" w:type="dxa"/>
          </w:tcPr>
          <w:p w:rsidR="00191640" w:rsidRPr="00697E2C" w:rsidRDefault="00191640" w:rsidP="001E2C4A">
            <w:pPr>
              <w:ind w:left="0"/>
              <w:jc w:val="center"/>
              <w:rPr>
                <w:sz w:val="20"/>
                <w:lang w:val="es-ES"/>
              </w:rPr>
            </w:pPr>
            <w:r w:rsidRPr="00697E2C">
              <w:rPr>
                <w:sz w:val="20"/>
                <w:lang w:val="es-ES"/>
              </w:rPr>
              <w:t>1</w:t>
            </w:r>
          </w:p>
        </w:tc>
      </w:tr>
      <w:tr w:rsidR="00191640" w:rsidRPr="00C20B51" w:rsidTr="001E2C4A">
        <w:trPr>
          <w:jc w:val="center"/>
        </w:trPr>
        <w:tc>
          <w:tcPr>
            <w:tcW w:w="1921" w:type="dxa"/>
          </w:tcPr>
          <w:p w:rsidR="00191640" w:rsidRPr="00697E2C" w:rsidRDefault="00191640" w:rsidP="001E2C4A">
            <w:pPr>
              <w:ind w:left="0"/>
              <w:jc w:val="center"/>
              <w:rPr>
                <w:sz w:val="20"/>
                <w:lang w:val="es-ES"/>
              </w:rPr>
            </w:pPr>
            <w:r w:rsidRPr="00697E2C">
              <w:rPr>
                <w:sz w:val="20"/>
                <w:lang w:val="es-ES"/>
              </w:rPr>
              <w:t>281-500</w:t>
            </w:r>
          </w:p>
        </w:tc>
        <w:tc>
          <w:tcPr>
            <w:tcW w:w="1916" w:type="dxa"/>
          </w:tcPr>
          <w:p w:rsidR="00191640" w:rsidRPr="00697E2C" w:rsidRDefault="00191640" w:rsidP="001E2C4A">
            <w:pPr>
              <w:ind w:left="0"/>
              <w:jc w:val="center"/>
              <w:rPr>
                <w:sz w:val="20"/>
                <w:lang w:val="es-ES"/>
              </w:rPr>
            </w:pPr>
            <w:r w:rsidRPr="00697E2C">
              <w:rPr>
                <w:sz w:val="20"/>
                <w:lang w:val="es-ES"/>
              </w:rPr>
              <w:t>32</w:t>
            </w:r>
          </w:p>
        </w:tc>
        <w:tc>
          <w:tcPr>
            <w:tcW w:w="1976" w:type="dxa"/>
          </w:tcPr>
          <w:p w:rsidR="00191640" w:rsidRPr="00697E2C" w:rsidRDefault="00191640" w:rsidP="001E2C4A">
            <w:pPr>
              <w:ind w:left="0"/>
              <w:jc w:val="center"/>
              <w:rPr>
                <w:sz w:val="20"/>
                <w:lang w:val="es-ES"/>
              </w:rPr>
            </w:pPr>
            <w:r w:rsidRPr="00697E2C">
              <w:rPr>
                <w:sz w:val="20"/>
                <w:lang w:val="es-ES"/>
              </w:rPr>
              <w:t>0</w:t>
            </w:r>
          </w:p>
        </w:tc>
        <w:tc>
          <w:tcPr>
            <w:tcW w:w="1716" w:type="dxa"/>
          </w:tcPr>
          <w:p w:rsidR="00191640" w:rsidRPr="00697E2C" w:rsidRDefault="00191640" w:rsidP="001E2C4A">
            <w:pPr>
              <w:ind w:left="0"/>
              <w:jc w:val="center"/>
              <w:rPr>
                <w:sz w:val="20"/>
                <w:lang w:val="es-ES"/>
              </w:rPr>
            </w:pPr>
            <w:r w:rsidRPr="00697E2C">
              <w:rPr>
                <w:sz w:val="20"/>
                <w:lang w:val="es-ES"/>
              </w:rPr>
              <w:t>1</w:t>
            </w:r>
          </w:p>
        </w:tc>
      </w:tr>
      <w:tr w:rsidR="00191640" w:rsidRPr="00C20B51" w:rsidTr="001E2C4A">
        <w:trPr>
          <w:jc w:val="center"/>
        </w:trPr>
        <w:tc>
          <w:tcPr>
            <w:tcW w:w="1921" w:type="dxa"/>
          </w:tcPr>
          <w:p w:rsidR="00191640" w:rsidRPr="00697E2C" w:rsidRDefault="00191640" w:rsidP="001E2C4A">
            <w:pPr>
              <w:ind w:left="0"/>
              <w:jc w:val="center"/>
              <w:rPr>
                <w:sz w:val="20"/>
                <w:lang w:val="es-ES"/>
              </w:rPr>
            </w:pPr>
            <w:r w:rsidRPr="00697E2C">
              <w:rPr>
                <w:sz w:val="20"/>
                <w:lang w:val="es-ES"/>
              </w:rPr>
              <w:t>501-1200</w:t>
            </w:r>
          </w:p>
        </w:tc>
        <w:tc>
          <w:tcPr>
            <w:tcW w:w="1916" w:type="dxa"/>
          </w:tcPr>
          <w:p w:rsidR="00191640" w:rsidRPr="00697E2C" w:rsidRDefault="00191640" w:rsidP="001E2C4A">
            <w:pPr>
              <w:ind w:left="0"/>
              <w:jc w:val="center"/>
              <w:rPr>
                <w:sz w:val="20"/>
                <w:lang w:val="es-ES"/>
              </w:rPr>
            </w:pPr>
            <w:r w:rsidRPr="00697E2C">
              <w:rPr>
                <w:sz w:val="20"/>
                <w:lang w:val="es-ES"/>
              </w:rPr>
              <w:t>50</w:t>
            </w:r>
          </w:p>
        </w:tc>
        <w:tc>
          <w:tcPr>
            <w:tcW w:w="1976" w:type="dxa"/>
          </w:tcPr>
          <w:p w:rsidR="00191640" w:rsidRPr="00697E2C" w:rsidRDefault="00191640" w:rsidP="001E2C4A">
            <w:pPr>
              <w:ind w:left="0"/>
              <w:jc w:val="center"/>
              <w:rPr>
                <w:sz w:val="20"/>
                <w:lang w:val="es-ES"/>
              </w:rPr>
            </w:pPr>
            <w:r w:rsidRPr="00697E2C">
              <w:rPr>
                <w:sz w:val="20"/>
                <w:lang w:val="es-ES"/>
              </w:rPr>
              <w:t>0</w:t>
            </w:r>
          </w:p>
        </w:tc>
        <w:tc>
          <w:tcPr>
            <w:tcW w:w="1716" w:type="dxa"/>
          </w:tcPr>
          <w:p w:rsidR="00191640" w:rsidRPr="00697E2C" w:rsidRDefault="00191640" w:rsidP="001E2C4A">
            <w:pPr>
              <w:ind w:left="0"/>
              <w:jc w:val="center"/>
              <w:rPr>
                <w:sz w:val="20"/>
                <w:lang w:val="es-ES"/>
              </w:rPr>
            </w:pPr>
            <w:r w:rsidRPr="00697E2C">
              <w:rPr>
                <w:sz w:val="20"/>
                <w:lang w:val="es-ES"/>
              </w:rPr>
              <w:t>1</w:t>
            </w:r>
          </w:p>
        </w:tc>
      </w:tr>
    </w:tbl>
    <w:p w:rsidR="00A778CE" w:rsidRDefault="00A778CE" w:rsidP="00291E25"/>
    <w:p w:rsidR="00A778CE" w:rsidRDefault="00A778CE" w:rsidP="00291E25">
      <w:r>
        <w:t xml:space="preserve">Cada equipo revisado será calificado como “conforme” o “no-conforme”. Un equipo será “no-conforme” si presenta cualquier defecto en la revisión sea “menor, mayor o crítico” según lo define la norma IEC60410 en los puntos 2.12, 2.1.3 y 2.2.4. El nivel de aceptación será el indicado en la orden de compra, pero siempre más estricto que un AQL de 1,5%, nivel II, muestreo simple, siguiendo el procedimiento de la norma IEC 60410. Si la orden de compra indica una inspección menos estricta o no la indica, regirá el modo de inspección indicado anteriormente (AQL 1,5%, nivel II, muestreo simple). El tamaño del lote será la cantidad de equipos que se destinen a cada una de las empresas del grupo Enersis. Si la entrega se hace en forma parcial en el tiempo (para una o más empresas), el lote estará constituido por el total de equipos de cada entrega parcial. El costo de los equipos que sean rechazados será de cargo del fabricante. </w:t>
      </w:r>
    </w:p>
    <w:p w:rsidR="00191640" w:rsidRDefault="00191640" w:rsidP="00191640">
      <w:r>
        <w:t>Sin perjuicio de los controles que el fabricante haga sobre su producción, al momento de la recepción de los equipos s</w:t>
      </w:r>
      <w:r w:rsidR="001F165E">
        <w:t>e deberán realizar a lo menos lo</w:t>
      </w:r>
      <w:r>
        <w:t xml:space="preserve">s siguientes </w:t>
      </w:r>
      <w:r w:rsidR="001F165E">
        <w:t>ensayos</w:t>
      </w:r>
    </w:p>
    <w:p w:rsidR="00191640" w:rsidRDefault="00191640" w:rsidP="00291E25"/>
    <w:p w:rsidR="00A778CE" w:rsidRDefault="00A778CE" w:rsidP="00291E25">
      <w:pPr>
        <w:pStyle w:val="SubSubSeccin"/>
      </w:pPr>
      <w:bookmarkStart w:id="58" w:name="_Toc366077980"/>
      <w:r>
        <w:t>Inspección visual</w:t>
      </w:r>
      <w:bookmarkEnd w:id="58"/>
    </w:p>
    <w:p w:rsidR="00A778CE" w:rsidRDefault="00A778CE" w:rsidP="00291E25">
      <w:r>
        <w:t>La inspección visual consistirá en al menos las siguientes verificaciones:</w:t>
      </w:r>
    </w:p>
    <w:p w:rsidR="00A778CE" w:rsidRDefault="00A778CE" w:rsidP="00964B5C">
      <w:pPr>
        <w:pStyle w:val="Numerada"/>
        <w:numPr>
          <w:ilvl w:val="0"/>
          <w:numId w:val="12"/>
        </w:numPr>
      </w:pPr>
      <w:r>
        <w:t>Dimensiones. Contra los planos certificados.</w:t>
      </w:r>
    </w:p>
    <w:p w:rsidR="00A778CE" w:rsidRDefault="00A778CE" w:rsidP="00964B5C">
      <w:pPr>
        <w:pStyle w:val="Numerada"/>
        <w:numPr>
          <w:ilvl w:val="0"/>
          <w:numId w:val="12"/>
        </w:numPr>
      </w:pPr>
      <w:r>
        <w:t>Rotulado. Contra lo indicado en la especificación y en los planos certificados. Deberá estar toda la información que se haya solicitado.</w:t>
      </w:r>
    </w:p>
    <w:p w:rsidR="00A778CE" w:rsidRDefault="00A778CE" w:rsidP="00964B5C">
      <w:pPr>
        <w:pStyle w:val="Numerada"/>
        <w:numPr>
          <w:ilvl w:val="0"/>
          <w:numId w:val="12"/>
        </w:numPr>
      </w:pPr>
      <w:r>
        <w:t xml:space="preserve">Pintura. El color deberá ser el indicado en la propuesta. La adherencia y espesor se miden en </w:t>
      </w:r>
      <w:r w:rsidR="001F165E">
        <w:t xml:space="preserve">Ensayos </w:t>
      </w:r>
      <w:r>
        <w:t>específic</w:t>
      </w:r>
      <w:r w:rsidR="001F165E">
        <w:t>o</w:t>
      </w:r>
      <w:r>
        <w:t>s.</w:t>
      </w:r>
    </w:p>
    <w:p w:rsidR="00A778CE" w:rsidRDefault="00A778CE" w:rsidP="00964B5C">
      <w:pPr>
        <w:pStyle w:val="Numerada"/>
        <w:numPr>
          <w:ilvl w:val="0"/>
          <w:numId w:val="12"/>
        </w:numPr>
      </w:pPr>
      <w:r>
        <w:t>Ferretería y soportes. Se verificará contra los planos certificados.</w:t>
      </w:r>
    </w:p>
    <w:p w:rsidR="00A778CE" w:rsidRDefault="00A778CE" w:rsidP="00964B5C">
      <w:pPr>
        <w:pStyle w:val="Numerada"/>
        <w:numPr>
          <w:ilvl w:val="0"/>
          <w:numId w:val="12"/>
        </w:numPr>
      </w:pPr>
      <w:r>
        <w:t>Boquillas (bushings). Contra los planos  certificados.</w:t>
      </w:r>
    </w:p>
    <w:p w:rsidR="00A778CE" w:rsidRDefault="00A778CE" w:rsidP="00964B5C">
      <w:pPr>
        <w:pStyle w:val="Numerada"/>
        <w:numPr>
          <w:ilvl w:val="0"/>
          <w:numId w:val="12"/>
        </w:numPr>
      </w:pPr>
      <w:r>
        <w:t>Tapa y tanque. Contra los planos, verificación de fugas y soldaduras. Las soldaduras deberán ser uniformes y no presentar irregularidades.</w:t>
      </w:r>
    </w:p>
    <w:p w:rsidR="00A778CE" w:rsidRDefault="00A778CE" w:rsidP="00964B5C">
      <w:pPr>
        <w:pStyle w:val="Numerada"/>
        <w:numPr>
          <w:ilvl w:val="0"/>
          <w:numId w:val="12"/>
        </w:numPr>
      </w:pPr>
      <w:r>
        <w:t>Caja de control (si está presente en el equipo). Contra los planos certificados.</w:t>
      </w:r>
    </w:p>
    <w:p w:rsidR="00A778CE" w:rsidRDefault="00A778CE" w:rsidP="00964B5C">
      <w:pPr>
        <w:pStyle w:val="Numerada"/>
        <w:numPr>
          <w:ilvl w:val="0"/>
          <w:numId w:val="12"/>
        </w:numPr>
      </w:pPr>
      <w:r>
        <w:t>Nivel de presión de</w:t>
      </w:r>
      <w:r w:rsidR="00FF2EFB">
        <w:t>l</w:t>
      </w:r>
      <w:r>
        <w:t xml:space="preserve"> gas. En el  valor nominal o superior para  el equipo contra la información certificada.</w:t>
      </w:r>
    </w:p>
    <w:p w:rsidR="00DD77EA" w:rsidRDefault="00DD77EA" w:rsidP="00DD77EA">
      <w:pPr>
        <w:pStyle w:val="Numerada"/>
        <w:numPr>
          <w:ilvl w:val="0"/>
          <w:numId w:val="0"/>
        </w:numPr>
        <w:ind w:left="1134"/>
      </w:pPr>
    </w:p>
    <w:p w:rsidR="00DD77EA" w:rsidRDefault="00DD77EA" w:rsidP="00DD77EA">
      <w:pPr>
        <w:pStyle w:val="SubSubSeccin"/>
      </w:pPr>
      <w:bookmarkStart w:id="59" w:name="_Toc366077981"/>
      <w:r>
        <w:t>Ensayos de rutina.</w:t>
      </w:r>
      <w:r w:rsidRPr="00DD77EA">
        <w:rPr>
          <w:u w:val="none"/>
        </w:rPr>
        <w:t xml:space="preserve">  Según IEC 60265-1 ó IEC 62271-103</w:t>
      </w:r>
    </w:p>
    <w:bookmarkEnd w:id="59"/>
    <w:p w:rsidR="00A778CE" w:rsidRDefault="00A778CE" w:rsidP="00DD77EA">
      <w:pPr>
        <w:pStyle w:val="Commarcadores"/>
        <w:numPr>
          <w:ilvl w:val="1"/>
          <w:numId w:val="13"/>
        </w:numPr>
        <w:ind w:left="1145" w:hanging="294"/>
      </w:pPr>
      <w:r>
        <w:t>Inspección visual</w:t>
      </w:r>
    </w:p>
    <w:p w:rsidR="007E72AB" w:rsidRDefault="007E72AB" w:rsidP="00DD77EA">
      <w:pPr>
        <w:pStyle w:val="Commarcadores"/>
        <w:numPr>
          <w:ilvl w:val="1"/>
          <w:numId w:val="13"/>
        </w:numPr>
        <w:ind w:left="1145" w:hanging="294"/>
      </w:pPr>
      <w:r>
        <w:t xml:space="preserve">Operación Eléctrica y mecánica </w:t>
      </w:r>
    </w:p>
    <w:p w:rsidR="007E72AB" w:rsidRDefault="007E72AB" w:rsidP="00DD77EA">
      <w:pPr>
        <w:pStyle w:val="Commarcadores"/>
        <w:numPr>
          <w:ilvl w:val="1"/>
          <w:numId w:val="13"/>
        </w:numPr>
        <w:ind w:left="1145" w:hanging="294"/>
      </w:pPr>
      <w:r>
        <w:t>Estanqueidad (para equipos en SF6)</w:t>
      </w:r>
    </w:p>
    <w:p w:rsidR="007E72AB" w:rsidRDefault="007E72AB" w:rsidP="00DD77EA">
      <w:pPr>
        <w:pStyle w:val="Commarcadores"/>
        <w:numPr>
          <w:ilvl w:val="1"/>
          <w:numId w:val="13"/>
        </w:numPr>
        <w:ind w:left="1145" w:hanging="294"/>
      </w:pPr>
      <w:r>
        <w:t>Resistencia de los contactos</w:t>
      </w:r>
    </w:p>
    <w:p w:rsidR="00A778CE" w:rsidRDefault="00A778CE" w:rsidP="00DD77EA">
      <w:pPr>
        <w:pStyle w:val="Commarcadores"/>
        <w:numPr>
          <w:ilvl w:val="1"/>
          <w:numId w:val="13"/>
        </w:numPr>
        <w:ind w:left="1145" w:hanging="294"/>
      </w:pPr>
      <w:r>
        <w:t>Prueba de tensión aplicada</w:t>
      </w:r>
    </w:p>
    <w:p w:rsidR="00A778CE" w:rsidRDefault="001F165E" w:rsidP="00DD77EA">
      <w:pPr>
        <w:pStyle w:val="Commarcadores"/>
        <w:numPr>
          <w:ilvl w:val="1"/>
          <w:numId w:val="13"/>
        </w:numPr>
        <w:ind w:left="1145" w:hanging="294"/>
      </w:pPr>
      <w:r>
        <w:t>Otro</w:t>
      </w:r>
      <w:r w:rsidR="00A778CE">
        <w:t xml:space="preserve">s </w:t>
      </w:r>
      <w:r>
        <w:t>ensayos</w:t>
      </w:r>
      <w:r w:rsidR="00A778CE">
        <w:t xml:space="preserve"> elegid</w:t>
      </w:r>
      <w:r>
        <w:t>o</w:t>
      </w:r>
      <w:r w:rsidR="00A778CE">
        <w:t xml:space="preserve">s dentro de las </w:t>
      </w:r>
      <w:r>
        <w:t>ensayos</w:t>
      </w:r>
      <w:r w:rsidR="00A778CE">
        <w:t xml:space="preserve"> de rutina, diseño o sobre los materiales, según lo que se indique en la orden de compra.</w:t>
      </w:r>
    </w:p>
    <w:p w:rsidR="00B71862" w:rsidRDefault="00B71862" w:rsidP="00291E25"/>
    <w:p w:rsidR="00A778CE" w:rsidRDefault="001F165E" w:rsidP="00291E25">
      <w:r>
        <w:t>El costo de lo</w:t>
      </w:r>
      <w:r w:rsidR="00A778CE">
        <w:t xml:space="preserve">s </w:t>
      </w:r>
      <w:r>
        <w:t>ensayos</w:t>
      </w:r>
      <w:r w:rsidR="00A778CE">
        <w:t xml:space="preserve"> de recepción será de cargo del comprador. </w:t>
      </w:r>
    </w:p>
    <w:p w:rsidR="00A778CE" w:rsidRDefault="00A778CE" w:rsidP="00291E25"/>
    <w:p w:rsidR="00A778CE" w:rsidRDefault="00A778CE" w:rsidP="00291E25">
      <w:pPr>
        <w:pStyle w:val="Seccin"/>
      </w:pPr>
      <w:bookmarkStart w:id="60" w:name="_Toc366077982"/>
      <w:r>
        <w:t>Embalaje</w:t>
      </w:r>
      <w:bookmarkEnd w:id="60"/>
    </w:p>
    <w:p w:rsidR="00A778CE" w:rsidRDefault="00A778CE" w:rsidP="00291E25">
      <w:r>
        <w:t xml:space="preserve">El equipo deberá ser embalado individualmente en pallets de madera tratada </w:t>
      </w:r>
      <w:r w:rsidR="00933E3D" w:rsidRPr="00933E3D">
        <w:t xml:space="preserve">bajo la correspondiente reglamentación fitosanitaria del país de destino </w:t>
      </w:r>
      <w:r>
        <w:t>o plástico en forma apta para el transporte marítimo de manera que el equipo no sufra daños. El embalaje deberá ser apto para introducirse en contenedores normales de la industria de transporte. Todos los elementos de un equipo deben ser embalados en una sola caja.</w:t>
      </w:r>
    </w:p>
    <w:p w:rsidR="00A778CE" w:rsidRDefault="00A778CE" w:rsidP="00291E25">
      <w:r>
        <w:t>Las cajas deberán estar rotuladas con los datos del fabricante y los indicados en el rotulado del equipo.</w:t>
      </w:r>
    </w:p>
    <w:p w:rsidR="00A778CE" w:rsidRDefault="00A778CE" w:rsidP="00291E25"/>
    <w:p w:rsidR="00A778CE" w:rsidRDefault="00824A5A" w:rsidP="00291E25">
      <w:pPr>
        <w:pStyle w:val="Seccin"/>
      </w:pPr>
      <w:bookmarkStart w:id="61" w:name="_Toc366077983"/>
      <w:r>
        <w:t>INFORMACION TECNICA</w:t>
      </w:r>
      <w:bookmarkEnd w:id="61"/>
    </w:p>
    <w:p w:rsidR="00A778CE" w:rsidRDefault="00A778CE" w:rsidP="00291E25">
      <w:r>
        <w:t>Toda la información proporcionada por el oferente deberá estar impresa en los idiomas español o inglés y en portugués o inglés.</w:t>
      </w:r>
    </w:p>
    <w:p w:rsidR="00A778CE" w:rsidRDefault="00A778CE" w:rsidP="00291E25">
      <w:r>
        <w:t>Para cada número de catálogo que el fabricante presente a una compra deberá incluir en la propuesta los antecedentes listados a continuación en el mismo orden indicado. Si algún ítem no es aplicable (ausencia de un control, el equipo no requiere mantenimiento) se deberá indicar expresamente en la propuesta.</w:t>
      </w:r>
    </w:p>
    <w:p w:rsidR="00A778CE" w:rsidRDefault="00A778CE" w:rsidP="00697E2C">
      <w:pPr>
        <w:pStyle w:val="Numerada"/>
        <w:numPr>
          <w:ilvl w:val="1"/>
          <w:numId w:val="14"/>
        </w:numPr>
        <w:ind w:left="993"/>
      </w:pPr>
      <w:r>
        <w:t>Fabricante. Nombre, teléfono y correo electrónico de contacto para consultas.</w:t>
      </w:r>
    </w:p>
    <w:p w:rsidR="00A778CE" w:rsidRDefault="00A778CE" w:rsidP="00697E2C">
      <w:pPr>
        <w:pStyle w:val="Numerada"/>
        <w:numPr>
          <w:ilvl w:val="1"/>
          <w:numId w:val="14"/>
        </w:numPr>
        <w:ind w:left="993"/>
      </w:pPr>
      <w:r>
        <w:t>Número de catálogo</w:t>
      </w:r>
    </w:p>
    <w:p w:rsidR="00824A5A" w:rsidRDefault="00A778CE" w:rsidP="00697E2C">
      <w:pPr>
        <w:pStyle w:val="Numerada"/>
        <w:numPr>
          <w:ilvl w:val="1"/>
          <w:numId w:val="14"/>
        </w:numPr>
        <w:ind w:left="993"/>
      </w:pPr>
      <w:r>
        <w:t xml:space="preserve">Planilla de datos garantizados </w:t>
      </w:r>
    </w:p>
    <w:p w:rsidR="00A778CE" w:rsidRDefault="00A778CE" w:rsidP="00697E2C">
      <w:pPr>
        <w:pStyle w:val="Numerada"/>
        <w:numPr>
          <w:ilvl w:val="1"/>
          <w:numId w:val="14"/>
        </w:numPr>
        <w:ind w:left="993"/>
      </w:pPr>
      <w:r>
        <w:t>Listado de excepciones técnicas.</w:t>
      </w:r>
    </w:p>
    <w:p w:rsidR="00A778CE" w:rsidRDefault="00A778CE" w:rsidP="00697E2C">
      <w:pPr>
        <w:pStyle w:val="Numerada"/>
        <w:numPr>
          <w:ilvl w:val="1"/>
          <w:numId w:val="14"/>
        </w:numPr>
        <w:ind w:left="993"/>
      </w:pPr>
      <w:r>
        <w:t>Listado de los certificados de laboratorio</w:t>
      </w:r>
    </w:p>
    <w:p w:rsidR="00A778CE" w:rsidRDefault="00A778CE" w:rsidP="00697E2C">
      <w:pPr>
        <w:pStyle w:val="Numerada"/>
        <w:numPr>
          <w:ilvl w:val="1"/>
          <w:numId w:val="14"/>
        </w:numPr>
        <w:ind w:left="993"/>
      </w:pPr>
      <w:r>
        <w:t>Nombre laboratorio y país</w:t>
      </w:r>
    </w:p>
    <w:p w:rsidR="00A778CE" w:rsidRDefault="00A778CE" w:rsidP="00697E2C">
      <w:pPr>
        <w:pStyle w:val="Numerada"/>
        <w:numPr>
          <w:ilvl w:val="1"/>
          <w:numId w:val="14"/>
        </w:numPr>
        <w:ind w:left="993"/>
      </w:pPr>
      <w:r>
        <w:t>Identificación del equipo ensayado incluyendo el número de catálogo.</w:t>
      </w:r>
    </w:p>
    <w:p w:rsidR="00A778CE" w:rsidRDefault="00A778CE" w:rsidP="00697E2C">
      <w:pPr>
        <w:pStyle w:val="Numerada"/>
        <w:numPr>
          <w:ilvl w:val="1"/>
          <w:numId w:val="14"/>
        </w:numPr>
        <w:ind w:left="993"/>
      </w:pPr>
      <w:r>
        <w:t>Fecha en que se realizó el ensayo</w:t>
      </w:r>
    </w:p>
    <w:p w:rsidR="00A778CE" w:rsidRDefault="00A778CE" w:rsidP="00697E2C">
      <w:pPr>
        <w:pStyle w:val="Numerada"/>
        <w:numPr>
          <w:ilvl w:val="1"/>
          <w:numId w:val="14"/>
        </w:numPr>
        <w:ind w:left="993"/>
      </w:pPr>
      <w:r>
        <w:t>Norma bajo la cual se realizó el ensayo, número de sección y tabla.</w:t>
      </w:r>
    </w:p>
    <w:p w:rsidR="00A778CE" w:rsidRDefault="00A778CE" w:rsidP="00697E2C">
      <w:pPr>
        <w:pStyle w:val="Numerada"/>
        <w:numPr>
          <w:ilvl w:val="1"/>
          <w:numId w:val="14"/>
        </w:numPr>
        <w:ind w:left="993"/>
      </w:pPr>
      <w:r>
        <w:t>Ensayos realizados</w:t>
      </w:r>
    </w:p>
    <w:p w:rsidR="00A778CE" w:rsidRDefault="00A778CE" w:rsidP="00697E2C">
      <w:pPr>
        <w:pStyle w:val="Numerada"/>
        <w:numPr>
          <w:ilvl w:val="1"/>
          <w:numId w:val="14"/>
        </w:numPr>
        <w:ind w:left="993"/>
      </w:pPr>
      <w:r>
        <w:t>Número o código de identificación del ensayo</w:t>
      </w:r>
    </w:p>
    <w:p w:rsidR="00A778CE" w:rsidRDefault="00A778CE" w:rsidP="00E8641B">
      <w:pPr>
        <w:pStyle w:val="Numerada"/>
        <w:numPr>
          <w:ilvl w:val="1"/>
          <w:numId w:val="14"/>
        </w:numPr>
        <w:ind w:left="993"/>
      </w:pPr>
      <w:r>
        <w:t>Lista de accesorios del equipo de control.</w:t>
      </w:r>
    </w:p>
    <w:p w:rsidR="00A778CE" w:rsidRDefault="00A778CE" w:rsidP="00E8641B">
      <w:pPr>
        <w:pStyle w:val="Numerada"/>
        <w:numPr>
          <w:ilvl w:val="1"/>
          <w:numId w:val="14"/>
        </w:numPr>
        <w:ind w:left="993"/>
      </w:pPr>
      <w:r>
        <w:t>Términos de la garantía.</w:t>
      </w:r>
    </w:p>
    <w:p w:rsidR="00A778CE" w:rsidRDefault="00A778CE" w:rsidP="00E8641B">
      <w:pPr>
        <w:pStyle w:val="Numerada"/>
        <w:numPr>
          <w:ilvl w:val="1"/>
          <w:numId w:val="14"/>
        </w:numPr>
        <w:ind w:left="993"/>
      </w:pPr>
      <w:r>
        <w:t>Manuales</w:t>
      </w:r>
    </w:p>
    <w:p w:rsidR="00A778CE" w:rsidRDefault="00A778CE" w:rsidP="00E8641B">
      <w:pPr>
        <w:pStyle w:val="Numerada"/>
        <w:numPr>
          <w:ilvl w:val="1"/>
          <w:numId w:val="14"/>
        </w:numPr>
        <w:ind w:left="993"/>
      </w:pPr>
      <w:r>
        <w:t>Manual de instalación. Contiene todas las instrucciones necesarias para la instalación y puesta en marcha del equipo. Debe incluir plano de montaje en la estructura indicada en el requerimiento del comprador. Debe incluir la forma de izamiento correcta.</w:t>
      </w:r>
    </w:p>
    <w:p w:rsidR="00A778CE" w:rsidRDefault="00A778CE" w:rsidP="00E8641B">
      <w:pPr>
        <w:pStyle w:val="Numerada"/>
        <w:numPr>
          <w:ilvl w:val="1"/>
          <w:numId w:val="14"/>
        </w:numPr>
        <w:ind w:left="993"/>
      </w:pPr>
      <w:r>
        <w:t>Manual de operación. Contiene todas las instrucciones necesarias para la operación y/o configuración del equipo.</w:t>
      </w:r>
    </w:p>
    <w:p w:rsidR="00A778CE" w:rsidRDefault="00A778CE" w:rsidP="00E8641B">
      <w:pPr>
        <w:pStyle w:val="Numerada"/>
        <w:numPr>
          <w:ilvl w:val="1"/>
          <w:numId w:val="14"/>
        </w:numPr>
        <w:ind w:left="993"/>
      </w:pPr>
      <w:r>
        <w:t>Manual de mantenimiento. Contiene todas las instrucciones necesarias para el mantenimiento del equipo, incluyendo la frecuencia recomendada. Debe incluir los planos y figuras que sean necesarios.</w:t>
      </w:r>
    </w:p>
    <w:p w:rsidR="00A778CE" w:rsidRDefault="00A778CE" w:rsidP="00E8641B">
      <w:pPr>
        <w:pStyle w:val="Numerada"/>
        <w:numPr>
          <w:ilvl w:val="1"/>
          <w:numId w:val="14"/>
        </w:numPr>
        <w:ind w:left="993"/>
      </w:pPr>
      <w:r>
        <w:t>Embalaje. Plano descriptivo con masa y dimensiones.</w:t>
      </w:r>
    </w:p>
    <w:p w:rsidR="00A778CE" w:rsidRDefault="00A778CE" w:rsidP="00E8641B">
      <w:pPr>
        <w:pStyle w:val="Numerada"/>
        <w:numPr>
          <w:ilvl w:val="1"/>
          <w:numId w:val="14"/>
        </w:numPr>
        <w:ind w:left="993"/>
      </w:pPr>
      <w:r>
        <w:t>Lista de las piezas del equipo de control y sus repuestos.</w:t>
      </w:r>
    </w:p>
    <w:p w:rsidR="00A778CE" w:rsidRDefault="00A778CE" w:rsidP="00E8641B">
      <w:pPr>
        <w:pStyle w:val="Numerada"/>
        <w:numPr>
          <w:ilvl w:val="1"/>
          <w:numId w:val="14"/>
        </w:numPr>
        <w:ind w:left="993"/>
      </w:pPr>
      <w:r>
        <w:t>Planos.</w:t>
      </w:r>
    </w:p>
    <w:p w:rsidR="00A778CE" w:rsidRDefault="00A778CE" w:rsidP="00E8641B">
      <w:pPr>
        <w:pStyle w:val="Numerada"/>
        <w:numPr>
          <w:ilvl w:val="1"/>
          <w:numId w:val="14"/>
        </w:numPr>
        <w:ind w:left="993"/>
      </w:pPr>
      <w:r>
        <w:t>Vista exterior</w:t>
      </w:r>
    </w:p>
    <w:p w:rsidR="00A778CE" w:rsidRDefault="00A778CE" w:rsidP="00E8641B">
      <w:pPr>
        <w:pStyle w:val="Numerada"/>
        <w:numPr>
          <w:ilvl w:val="1"/>
          <w:numId w:val="14"/>
        </w:numPr>
        <w:ind w:left="993"/>
      </w:pPr>
      <w:r>
        <w:t>Boquillas</w:t>
      </w:r>
    </w:p>
    <w:p w:rsidR="00A778CE" w:rsidRDefault="00A778CE" w:rsidP="00E8641B">
      <w:pPr>
        <w:pStyle w:val="Numerada"/>
        <w:numPr>
          <w:ilvl w:val="1"/>
          <w:numId w:val="14"/>
        </w:numPr>
        <w:ind w:left="993"/>
      </w:pPr>
      <w:r>
        <w:t>Localización de válvulas e indicadores</w:t>
      </w:r>
    </w:p>
    <w:p w:rsidR="00A778CE" w:rsidRDefault="00A778CE" w:rsidP="00E8641B">
      <w:pPr>
        <w:pStyle w:val="Numerada"/>
        <w:numPr>
          <w:ilvl w:val="1"/>
          <w:numId w:val="14"/>
        </w:numPr>
        <w:ind w:left="993"/>
      </w:pPr>
      <w:r>
        <w:t>Los certificados de ensayos de laboratorio. Cada certificado d</w:t>
      </w:r>
      <w:r w:rsidR="001F165E">
        <w:t>ebe establecer claramente que lo</w:t>
      </w:r>
      <w:r>
        <w:t xml:space="preserve">s </w:t>
      </w:r>
      <w:r w:rsidR="001F165E">
        <w:t>ensayos</w:t>
      </w:r>
      <w:r>
        <w:t xml:space="preserve"> se hicieron de acuerdo a las normas y que el equipo las pasó satisfactoriamente.</w:t>
      </w:r>
    </w:p>
    <w:p w:rsidR="00E8641B" w:rsidRDefault="00913FF6" w:rsidP="00E8641B">
      <w:pPr>
        <w:pStyle w:val="Numerada"/>
        <w:numPr>
          <w:ilvl w:val="0"/>
          <w:numId w:val="14"/>
        </w:numPr>
        <w:ind w:left="993" w:hanging="397"/>
      </w:pPr>
      <w:r w:rsidRPr="00913FF6">
        <w:t>Curva de making del equipo a distintas condiciones de Corriente de Cortocircuito (Número de Operaciones vs Corriente de Making).</w:t>
      </w:r>
      <w:bookmarkStart w:id="62" w:name="_Toc365555856"/>
      <w:bookmarkStart w:id="63" w:name="_Toc366077984"/>
    </w:p>
    <w:p w:rsidR="00E8641B" w:rsidRPr="00244EA1" w:rsidRDefault="00E8641B" w:rsidP="00E8641B">
      <w:pPr>
        <w:pStyle w:val="Numerada"/>
        <w:numPr>
          <w:ilvl w:val="0"/>
          <w:numId w:val="14"/>
        </w:numPr>
        <w:ind w:left="993" w:hanging="397"/>
      </w:pPr>
      <w:r>
        <w:t>El proveedor debe</w:t>
      </w:r>
      <w:r w:rsidRPr="00A27064">
        <w:t xml:space="preserve"> confirmar </w:t>
      </w:r>
      <w:r>
        <w:t>que cuenta con soporte técnico local con personal capacitado por fábrica, asimismo debe tener un servicio electromecánico local, para atender las observaciones de campo</w:t>
      </w:r>
    </w:p>
    <w:p w:rsidR="00505D23" w:rsidRDefault="00505D23" w:rsidP="00505D23">
      <w:pPr>
        <w:pStyle w:val="Seccin"/>
      </w:pPr>
      <w:r>
        <w:t>capacitación</w:t>
      </w:r>
      <w:bookmarkEnd w:id="62"/>
      <w:bookmarkEnd w:id="63"/>
    </w:p>
    <w:p w:rsidR="00005048" w:rsidRDefault="00005048" w:rsidP="00005048">
      <w:pPr>
        <w:pStyle w:val="Numerada"/>
        <w:numPr>
          <w:ilvl w:val="0"/>
          <w:numId w:val="0"/>
        </w:numPr>
        <w:ind w:left="426"/>
      </w:pPr>
      <w:r w:rsidRPr="00005048">
        <w:t xml:space="preserve">El proveedor o fabricante realizará mínimo dos (2) de capacitaciones o cursos para instalación, así como el mantenimiento y operación de los </w:t>
      </w:r>
      <w:r>
        <w:t xml:space="preserve">seccionadores </w:t>
      </w:r>
      <w:r w:rsidRPr="00005048">
        <w:t xml:space="preserve">de distribución aéreos. Igualmente, certificará al personal técnico de las Empresas Distribuidoras  y Empresas Contratistas que participaron en dichas capacitaciones.  El programa y/o contenidos de la capacitación  serán acordados previamente con la empresa Distribuidora durante el proceso de licitación. </w:t>
      </w:r>
    </w:p>
    <w:p w:rsidR="00005048" w:rsidRDefault="00005048" w:rsidP="00005048">
      <w:pPr>
        <w:pStyle w:val="Numerada"/>
        <w:numPr>
          <w:ilvl w:val="0"/>
          <w:numId w:val="0"/>
        </w:numPr>
        <w:ind w:left="426"/>
      </w:pPr>
    </w:p>
    <w:p w:rsidR="00A778CE" w:rsidRDefault="00A778CE" w:rsidP="00291E25">
      <w:pPr>
        <w:pStyle w:val="Seccin"/>
      </w:pPr>
      <w:bookmarkStart w:id="64" w:name="_Toc366077985"/>
      <w:r>
        <w:t>Garantía y servicio de postventa</w:t>
      </w:r>
      <w:bookmarkEnd w:id="64"/>
    </w:p>
    <w:p w:rsidR="00A778CE" w:rsidRDefault="00A778CE" w:rsidP="00291E25">
      <w:r>
        <w:t>El proveedor garantizará la calidad técnica de los equipos, por un periodo mínimo de 2 años, contados a partir de la fecha de recepción en el almacén del proveedor.</w:t>
      </w:r>
    </w:p>
    <w:p w:rsidR="00A778CE" w:rsidRDefault="00A778CE" w:rsidP="00291E25">
      <w:r>
        <w:t>Durante este plazo, el oferente se comprometerá a la reposición total del Equipo que presente fallas atribuibles al diseño y/o proceso de fabricación. El proveedor deberá hacerse cargo de todos los gastos derivados de la reposición de los materiales o partes defectuosas.</w:t>
      </w:r>
    </w:p>
    <w:p w:rsidR="00A778CE" w:rsidRDefault="00A778CE" w:rsidP="00291E25">
      <w:r>
        <w:t xml:space="preserve">Durante el período de garantía, ante la falla de alguna de las unidades, se informará a la fábrica la ocurrencia del evento, ante lo cual el proveedor tendrá un plazo máximo de 30 días corridos contados a partir de la fecha de notificación, para apersonar un representante técnico, a su costo, y proceder a la determinación de la causa de la falla, en conjunto con el comprador. </w:t>
      </w:r>
    </w:p>
    <w:p w:rsidR="00A778CE" w:rsidRDefault="00A778CE" w:rsidP="00291E25">
      <w:r>
        <w:t>En la eventualidad de existir discrepancia, las partes de común acuerdo solicitarán la realización de un nuevo peritaje a un organismo externo. En este caso, si el peritaje confirma alguno de los diagnósticos iniciales de una de las partes, el costo del mismo será de cuenta de aquella que hubiese estado errada.</w:t>
      </w:r>
    </w:p>
    <w:p w:rsidR="00A778CE" w:rsidRDefault="00A778CE" w:rsidP="00291E25">
      <w:r>
        <w:t>Adicionalmente, si dentro de los procesos de determinación de causas de fallas se descubriese que, independiente de las unidades que hubieren sido afectadas y los plazos transcurridos, existen motivos fundados sobre un defecto de fabricación, a juicio de las partes y/o del perito designado para estos fines, tal defecto será catalogado como falla repetitiva, a objeto de evitar un mal mayor en las instalaciones del comprador y/o calidad de servicio eléctrico.</w:t>
      </w:r>
    </w:p>
    <w:p w:rsidR="00A778CE" w:rsidRDefault="00A778CE" w:rsidP="00291E25">
      <w:r>
        <w:t>Si el proveedor no se hiciera cargo de esta garantía a satisfacción de las empresas esto significará que se lo elimine del Registro de Proveedores.</w:t>
      </w:r>
    </w:p>
    <w:p w:rsidR="00A778CE" w:rsidRDefault="00A778CE" w:rsidP="00291E25">
      <w:r>
        <w:t>Estas condiciones generales deberán ser ratificadas explícitamente por el proveedor en su oferta.</w:t>
      </w:r>
    </w:p>
    <w:p w:rsidR="00A778CE" w:rsidRDefault="00A778CE" w:rsidP="00291E25">
      <w:pPr>
        <w:rPr>
          <w:sz w:val="2"/>
        </w:rPr>
      </w:pPr>
      <w:r>
        <w:br w:type="page"/>
      </w:r>
    </w:p>
    <w:p w:rsidR="00A778CE" w:rsidRDefault="00A778CE" w:rsidP="00291E25">
      <w:pPr>
        <w:pStyle w:val="Anexos"/>
      </w:pPr>
      <w:bookmarkStart w:id="65" w:name="_Toc366077986"/>
      <w:r>
        <w:t>Planillas de Datos Garantizados.</w:t>
      </w:r>
      <w:bookmarkEnd w:id="65"/>
    </w:p>
    <w:p w:rsidR="00A778CE" w:rsidRDefault="00A778CE" w:rsidP="00291E25"/>
    <w:p w:rsidR="00A778CE" w:rsidRDefault="00A778CE" w:rsidP="00291E25">
      <w:pPr>
        <w:pStyle w:val="Legenda"/>
      </w:pPr>
      <w:r>
        <w:t>Tabla</w:t>
      </w:r>
      <w:r w:rsidR="007025E2">
        <w:t>1</w:t>
      </w:r>
      <w:r>
        <w:t>: Seccionadores Aéreos Trifásicos Bajo Carga (sujetos a las normas IEC)</w:t>
      </w:r>
    </w:p>
    <w:p w:rsidR="00A778CE" w:rsidRDefault="00A778CE" w:rsidP="00291E25"/>
    <w:p w:rsidR="007025E2" w:rsidRDefault="007025E2" w:rsidP="00291E25"/>
    <w:p w:rsidR="002F717E" w:rsidRDefault="002F717E">
      <w:pPr>
        <w:spacing w:before="0" w:after="0"/>
        <w:ind w:left="0"/>
        <w:jc w:val="left"/>
      </w:pPr>
      <w:r>
        <w:br w:type="page"/>
      </w:r>
    </w:p>
    <w:p w:rsidR="00A778CE" w:rsidRDefault="002F717E" w:rsidP="00291E25">
      <w:pPr>
        <w:rPr>
          <w:b/>
          <w:sz w:val="24"/>
        </w:rPr>
      </w:pPr>
      <w:r w:rsidRPr="002F717E">
        <w:rPr>
          <w:b/>
        </w:rPr>
        <w:t>ANEXO</w:t>
      </w:r>
      <w:r w:rsidR="00824A5A">
        <w:rPr>
          <w:b/>
        </w:rPr>
        <w:t xml:space="preserve"> 2</w:t>
      </w:r>
      <w:r>
        <w:rPr>
          <w:b/>
        </w:rPr>
        <w:t xml:space="preserve">: </w:t>
      </w:r>
      <w:r w:rsidR="00824A5A">
        <w:rPr>
          <w:b/>
          <w:sz w:val="24"/>
        </w:rPr>
        <w:t>BORNERA DE CONEXIÓN DE ALIMENTACION Y SEÑALES</w:t>
      </w:r>
      <w:r w:rsidR="002F2868">
        <w:rPr>
          <w:b/>
          <w:sz w:val="24"/>
        </w:rPr>
        <w:t xml:space="preserve"> AL TABLERO DE CONTROL UP</w:t>
      </w:r>
    </w:p>
    <w:p w:rsidR="002F717E" w:rsidRDefault="002F717E" w:rsidP="00291E25"/>
    <w:p w:rsidR="002F717E" w:rsidRDefault="00FD43B1" w:rsidP="00291E25">
      <w:r>
        <w:rPr>
          <w:noProof/>
          <w:lang w:val="es-ES"/>
        </w:rPr>
        <w:pict>
          <v:shape id="_x0000_s1035" type="#_x0000_t202" style="position:absolute;left:0;text-align:left;margin-left:203.7pt;margin-top:69.55pt;width:24.75pt;height:23.25pt;z-index:251662336" filled="f" stroked="f">
            <v:textbox>
              <w:txbxContent>
                <w:p w:rsidR="00854609" w:rsidRPr="006110FA" w:rsidRDefault="00854609">
                  <w:pPr>
                    <w:ind w:left="0"/>
                    <w:rPr>
                      <w:b/>
                      <w:lang w:val="es-CO"/>
                    </w:rPr>
                  </w:pPr>
                  <w:r w:rsidRPr="006110FA">
                    <w:rPr>
                      <w:b/>
                      <w:lang w:val="es-CO"/>
                    </w:rPr>
                    <w:t>1</w:t>
                  </w:r>
                </w:p>
              </w:txbxContent>
            </v:textbox>
          </v:shape>
        </w:pict>
      </w:r>
    </w:p>
    <w:p w:rsidR="002F717E" w:rsidRDefault="00996742" w:rsidP="00291E25">
      <w:pPr>
        <w:rPr>
          <w:b/>
        </w:rPr>
      </w:pPr>
      <w:r>
        <w:rPr>
          <w:b/>
        </w:rPr>
        <w:t xml:space="preserve">DIAGRAMA DE CONEXIONES </w:t>
      </w:r>
    </w:p>
    <w:p w:rsidR="00996742" w:rsidRDefault="00996742" w:rsidP="00291E25">
      <w:pPr>
        <w:rPr>
          <w:b/>
        </w:rPr>
      </w:pPr>
    </w:p>
    <w:p w:rsidR="00996742" w:rsidRDefault="00996742" w:rsidP="00291E25">
      <w:pPr>
        <w:rPr>
          <w:b/>
        </w:rPr>
      </w:pPr>
    </w:p>
    <w:p w:rsidR="00996742" w:rsidRDefault="00996742" w:rsidP="00291E25">
      <w:pPr>
        <w:rPr>
          <w:b/>
        </w:rPr>
      </w:pPr>
      <w:r w:rsidRPr="00996742">
        <w:rPr>
          <w:b/>
          <w:i/>
          <w:noProof/>
          <w:lang w:val="es-ES"/>
        </w:rPr>
        <w:drawing>
          <wp:inline distT="0" distB="0" distL="0" distR="0">
            <wp:extent cx="4019550" cy="2648124"/>
            <wp:effectExtent l="19050" t="0" r="0" b="0"/>
            <wp:docPr id="5" name="Imagen 5"/>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8" cstate="print"/>
                    <a:srcRect t="7017"/>
                    <a:stretch>
                      <a:fillRect/>
                    </a:stretch>
                  </pic:blipFill>
                  <pic:spPr bwMode="auto">
                    <a:xfrm>
                      <a:off x="0" y="0"/>
                      <a:ext cx="4019550" cy="2648124"/>
                    </a:xfrm>
                    <a:prstGeom prst="rect">
                      <a:avLst/>
                    </a:prstGeom>
                    <a:noFill/>
                    <a:ln w="9525">
                      <a:noFill/>
                      <a:miter lim="800000"/>
                      <a:headEnd/>
                      <a:tailEnd/>
                    </a:ln>
                  </pic:spPr>
                </pic:pic>
              </a:graphicData>
            </a:graphic>
          </wp:inline>
        </w:drawing>
      </w:r>
    </w:p>
    <w:p w:rsidR="00996742" w:rsidRDefault="00996742" w:rsidP="00291E25">
      <w:pPr>
        <w:rPr>
          <w:b/>
        </w:rPr>
      </w:pPr>
    </w:p>
    <w:tbl>
      <w:tblPr>
        <w:tblStyle w:val="Tabelacomgrade"/>
        <w:tblW w:w="0" w:type="auto"/>
        <w:tblInd w:w="425" w:type="dxa"/>
        <w:tblLook w:val="04A0"/>
      </w:tblPr>
      <w:tblGrid>
        <w:gridCol w:w="731"/>
        <w:gridCol w:w="1504"/>
        <w:gridCol w:w="4155"/>
        <w:gridCol w:w="620"/>
      </w:tblGrid>
      <w:tr w:rsidR="00452987" w:rsidTr="00452987">
        <w:tc>
          <w:tcPr>
            <w:tcW w:w="731" w:type="dxa"/>
          </w:tcPr>
          <w:p w:rsidR="00452987" w:rsidRDefault="00452987" w:rsidP="00291E25">
            <w:pPr>
              <w:ind w:left="0"/>
              <w:rPr>
                <w:b/>
              </w:rPr>
            </w:pPr>
            <w:r>
              <w:rPr>
                <w:b/>
              </w:rPr>
              <w:t>IMS</w:t>
            </w:r>
          </w:p>
        </w:tc>
        <w:tc>
          <w:tcPr>
            <w:tcW w:w="5659" w:type="dxa"/>
            <w:gridSpan w:val="2"/>
          </w:tcPr>
          <w:p w:rsidR="00452987" w:rsidRDefault="00452987" w:rsidP="00452987">
            <w:pPr>
              <w:ind w:left="0"/>
              <w:jc w:val="center"/>
              <w:rPr>
                <w:b/>
              </w:rPr>
            </w:pPr>
            <w:r>
              <w:rPr>
                <w:b/>
              </w:rPr>
              <w:t>FUNCION</w:t>
            </w:r>
          </w:p>
        </w:tc>
        <w:tc>
          <w:tcPr>
            <w:tcW w:w="620" w:type="dxa"/>
          </w:tcPr>
          <w:p w:rsidR="00452987" w:rsidRDefault="00452987" w:rsidP="00291E25">
            <w:pPr>
              <w:ind w:left="0"/>
              <w:rPr>
                <w:b/>
              </w:rPr>
            </w:pPr>
            <w:r>
              <w:rPr>
                <w:b/>
              </w:rPr>
              <w:t>UP</w:t>
            </w:r>
          </w:p>
        </w:tc>
      </w:tr>
      <w:tr w:rsidR="00452987" w:rsidTr="00452987">
        <w:tc>
          <w:tcPr>
            <w:tcW w:w="731" w:type="dxa"/>
          </w:tcPr>
          <w:p w:rsidR="00452987" w:rsidRDefault="00452987" w:rsidP="00291E25">
            <w:pPr>
              <w:ind w:left="0"/>
              <w:rPr>
                <w:b/>
              </w:rPr>
            </w:pPr>
            <w:r>
              <w:rPr>
                <w:b/>
              </w:rPr>
              <w:t>1</w:t>
            </w:r>
          </w:p>
        </w:tc>
        <w:tc>
          <w:tcPr>
            <w:tcW w:w="1504" w:type="dxa"/>
          </w:tcPr>
          <w:p w:rsidR="00452987" w:rsidRDefault="00452987" w:rsidP="00291E25">
            <w:pPr>
              <w:ind w:left="0"/>
              <w:rPr>
                <w:b/>
              </w:rPr>
            </w:pPr>
            <w:r>
              <w:rPr>
                <w:b/>
              </w:rPr>
              <w:t>+M</w:t>
            </w:r>
          </w:p>
        </w:tc>
        <w:tc>
          <w:tcPr>
            <w:tcW w:w="4155" w:type="dxa"/>
          </w:tcPr>
          <w:p w:rsidR="00452987" w:rsidRDefault="00452987" w:rsidP="00291E25">
            <w:pPr>
              <w:ind w:left="0"/>
              <w:rPr>
                <w:b/>
              </w:rPr>
            </w:pPr>
            <w:r>
              <w:rPr>
                <w:b/>
              </w:rPr>
              <w:t>Alimentación del motor (+24 Vcc)</w:t>
            </w:r>
          </w:p>
        </w:tc>
        <w:tc>
          <w:tcPr>
            <w:tcW w:w="620" w:type="dxa"/>
          </w:tcPr>
          <w:p w:rsidR="00452987" w:rsidRDefault="00452987" w:rsidP="00291E25">
            <w:pPr>
              <w:ind w:left="0"/>
              <w:rPr>
                <w:b/>
              </w:rPr>
            </w:pPr>
            <w:r>
              <w:rPr>
                <w:b/>
              </w:rPr>
              <w:t>1</w:t>
            </w:r>
          </w:p>
        </w:tc>
      </w:tr>
      <w:tr w:rsidR="00452987" w:rsidTr="00452987">
        <w:tc>
          <w:tcPr>
            <w:tcW w:w="731" w:type="dxa"/>
          </w:tcPr>
          <w:p w:rsidR="00452987" w:rsidRDefault="00452987" w:rsidP="00291E25">
            <w:pPr>
              <w:ind w:left="0"/>
              <w:rPr>
                <w:b/>
              </w:rPr>
            </w:pPr>
            <w:r>
              <w:rPr>
                <w:b/>
              </w:rPr>
              <w:t>2</w:t>
            </w:r>
          </w:p>
        </w:tc>
        <w:tc>
          <w:tcPr>
            <w:tcW w:w="1504" w:type="dxa"/>
          </w:tcPr>
          <w:p w:rsidR="00452987" w:rsidRDefault="00452987" w:rsidP="00291E25">
            <w:pPr>
              <w:ind w:left="0"/>
              <w:rPr>
                <w:b/>
              </w:rPr>
            </w:pPr>
            <w:r>
              <w:rPr>
                <w:b/>
              </w:rPr>
              <w:t>-M</w:t>
            </w:r>
          </w:p>
        </w:tc>
        <w:tc>
          <w:tcPr>
            <w:tcW w:w="4155" w:type="dxa"/>
          </w:tcPr>
          <w:p w:rsidR="00452987" w:rsidRDefault="00452987" w:rsidP="00452987">
            <w:pPr>
              <w:ind w:left="0"/>
              <w:rPr>
                <w:b/>
              </w:rPr>
            </w:pPr>
            <w:r>
              <w:rPr>
                <w:b/>
              </w:rPr>
              <w:t>Alimentación del motor (-24 Vcc)</w:t>
            </w:r>
          </w:p>
        </w:tc>
        <w:tc>
          <w:tcPr>
            <w:tcW w:w="620" w:type="dxa"/>
          </w:tcPr>
          <w:p w:rsidR="00452987" w:rsidRDefault="00452987" w:rsidP="00291E25">
            <w:pPr>
              <w:ind w:left="0"/>
              <w:rPr>
                <w:b/>
              </w:rPr>
            </w:pPr>
            <w:r>
              <w:rPr>
                <w:b/>
              </w:rPr>
              <w:t>2</w:t>
            </w:r>
          </w:p>
        </w:tc>
      </w:tr>
      <w:tr w:rsidR="00452987" w:rsidTr="00452987">
        <w:tc>
          <w:tcPr>
            <w:tcW w:w="731" w:type="dxa"/>
          </w:tcPr>
          <w:p w:rsidR="00452987" w:rsidRDefault="00452987" w:rsidP="00291E25">
            <w:pPr>
              <w:ind w:left="0"/>
              <w:rPr>
                <w:b/>
              </w:rPr>
            </w:pPr>
            <w:r>
              <w:rPr>
                <w:b/>
              </w:rPr>
              <w:t>3</w:t>
            </w:r>
          </w:p>
        </w:tc>
        <w:tc>
          <w:tcPr>
            <w:tcW w:w="1504" w:type="dxa"/>
          </w:tcPr>
          <w:p w:rsidR="00452987" w:rsidRDefault="00452987" w:rsidP="00291E25">
            <w:pPr>
              <w:ind w:left="0"/>
              <w:rPr>
                <w:b/>
              </w:rPr>
            </w:pPr>
            <w:r>
              <w:rPr>
                <w:b/>
              </w:rPr>
              <w:t>+A</w:t>
            </w:r>
          </w:p>
        </w:tc>
        <w:tc>
          <w:tcPr>
            <w:tcW w:w="4155" w:type="dxa"/>
          </w:tcPr>
          <w:p w:rsidR="00452987" w:rsidRDefault="00452987" w:rsidP="00452987">
            <w:pPr>
              <w:ind w:left="0"/>
              <w:rPr>
                <w:b/>
              </w:rPr>
            </w:pPr>
            <w:r>
              <w:rPr>
                <w:b/>
              </w:rPr>
              <w:t>Alimentación comando (+24 Vcc)</w:t>
            </w:r>
          </w:p>
        </w:tc>
        <w:tc>
          <w:tcPr>
            <w:tcW w:w="620" w:type="dxa"/>
          </w:tcPr>
          <w:p w:rsidR="00452987" w:rsidRDefault="00452987" w:rsidP="00291E25">
            <w:pPr>
              <w:ind w:left="0"/>
              <w:rPr>
                <w:b/>
              </w:rPr>
            </w:pPr>
            <w:r>
              <w:rPr>
                <w:b/>
              </w:rPr>
              <w:t>3</w:t>
            </w:r>
          </w:p>
        </w:tc>
      </w:tr>
      <w:tr w:rsidR="00452987" w:rsidTr="00452987">
        <w:tc>
          <w:tcPr>
            <w:tcW w:w="731" w:type="dxa"/>
          </w:tcPr>
          <w:p w:rsidR="00452987" w:rsidRDefault="00452987" w:rsidP="00291E25">
            <w:pPr>
              <w:ind w:left="0"/>
              <w:rPr>
                <w:b/>
              </w:rPr>
            </w:pPr>
            <w:r>
              <w:rPr>
                <w:b/>
              </w:rPr>
              <w:t>4</w:t>
            </w:r>
          </w:p>
        </w:tc>
        <w:tc>
          <w:tcPr>
            <w:tcW w:w="1504" w:type="dxa"/>
          </w:tcPr>
          <w:p w:rsidR="00452987" w:rsidRDefault="00452987" w:rsidP="00291E25">
            <w:pPr>
              <w:ind w:left="0"/>
              <w:rPr>
                <w:b/>
              </w:rPr>
            </w:pPr>
            <w:r>
              <w:rPr>
                <w:b/>
              </w:rPr>
              <w:t>-A</w:t>
            </w:r>
          </w:p>
        </w:tc>
        <w:tc>
          <w:tcPr>
            <w:tcW w:w="4155" w:type="dxa"/>
          </w:tcPr>
          <w:p w:rsidR="00452987" w:rsidRDefault="00452987" w:rsidP="00452987">
            <w:pPr>
              <w:ind w:left="0"/>
              <w:rPr>
                <w:b/>
              </w:rPr>
            </w:pPr>
            <w:r>
              <w:rPr>
                <w:b/>
              </w:rPr>
              <w:t>Alimentación comando (-24 Vcc)</w:t>
            </w:r>
          </w:p>
        </w:tc>
        <w:tc>
          <w:tcPr>
            <w:tcW w:w="620" w:type="dxa"/>
          </w:tcPr>
          <w:p w:rsidR="00452987" w:rsidRDefault="00452987" w:rsidP="00291E25">
            <w:pPr>
              <w:ind w:left="0"/>
              <w:rPr>
                <w:b/>
              </w:rPr>
            </w:pPr>
            <w:r>
              <w:rPr>
                <w:b/>
              </w:rPr>
              <w:t>4</w:t>
            </w:r>
          </w:p>
        </w:tc>
      </w:tr>
      <w:tr w:rsidR="00452987" w:rsidTr="00452987">
        <w:tc>
          <w:tcPr>
            <w:tcW w:w="731" w:type="dxa"/>
          </w:tcPr>
          <w:p w:rsidR="00452987" w:rsidRDefault="00452987" w:rsidP="00291E25">
            <w:pPr>
              <w:ind w:left="0"/>
              <w:rPr>
                <w:b/>
              </w:rPr>
            </w:pPr>
            <w:r>
              <w:rPr>
                <w:b/>
              </w:rPr>
              <w:t>5</w:t>
            </w:r>
          </w:p>
        </w:tc>
        <w:tc>
          <w:tcPr>
            <w:tcW w:w="1504" w:type="dxa"/>
          </w:tcPr>
          <w:p w:rsidR="00452987" w:rsidRDefault="00452987" w:rsidP="00291E25">
            <w:pPr>
              <w:ind w:left="0"/>
              <w:rPr>
                <w:b/>
              </w:rPr>
            </w:pPr>
            <w:r>
              <w:rPr>
                <w:b/>
              </w:rPr>
              <w:t>89CX</w:t>
            </w:r>
          </w:p>
        </w:tc>
        <w:tc>
          <w:tcPr>
            <w:tcW w:w="4155" w:type="dxa"/>
          </w:tcPr>
          <w:p w:rsidR="00452987" w:rsidRDefault="00452987" w:rsidP="00291E25">
            <w:pPr>
              <w:ind w:left="0"/>
              <w:rPr>
                <w:b/>
              </w:rPr>
            </w:pPr>
            <w:r>
              <w:rPr>
                <w:b/>
              </w:rPr>
              <w:t>Telemando de cierre</w:t>
            </w:r>
          </w:p>
        </w:tc>
        <w:tc>
          <w:tcPr>
            <w:tcW w:w="620" w:type="dxa"/>
          </w:tcPr>
          <w:p w:rsidR="00452987" w:rsidRDefault="00452987" w:rsidP="00291E25">
            <w:pPr>
              <w:ind w:left="0"/>
              <w:rPr>
                <w:b/>
              </w:rPr>
            </w:pPr>
            <w:r>
              <w:rPr>
                <w:b/>
              </w:rPr>
              <w:t>5</w:t>
            </w:r>
          </w:p>
        </w:tc>
      </w:tr>
      <w:tr w:rsidR="00452987" w:rsidTr="00452987">
        <w:tc>
          <w:tcPr>
            <w:tcW w:w="731" w:type="dxa"/>
          </w:tcPr>
          <w:p w:rsidR="00452987" w:rsidRDefault="00452987" w:rsidP="00291E25">
            <w:pPr>
              <w:ind w:left="0"/>
              <w:rPr>
                <w:b/>
              </w:rPr>
            </w:pPr>
            <w:r>
              <w:rPr>
                <w:b/>
              </w:rPr>
              <w:t>6</w:t>
            </w:r>
          </w:p>
        </w:tc>
        <w:tc>
          <w:tcPr>
            <w:tcW w:w="1504" w:type="dxa"/>
          </w:tcPr>
          <w:p w:rsidR="00452987" w:rsidRDefault="00452987" w:rsidP="00291E25">
            <w:pPr>
              <w:ind w:left="0"/>
              <w:rPr>
                <w:b/>
              </w:rPr>
            </w:pPr>
            <w:r>
              <w:rPr>
                <w:b/>
              </w:rPr>
              <w:t>89AX</w:t>
            </w:r>
          </w:p>
        </w:tc>
        <w:tc>
          <w:tcPr>
            <w:tcW w:w="4155" w:type="dxa"/>
          </w:tcPr>
          <w:p w:rsidR="00452987" w:rsidRDefault="00452987" w:rsidP="00291E25">
            <w:pPr>
              <w:ind w:left="0"/>
              <w:rPr>
                <w:b/>
              </w:rPr>
            </w:pPr>
            <w:r>
              <w:rPr>
                <w:b/>
              </w:rPr>
              <w:t>Telemando de apertura</w:t>
            </w:r>
          </w:p>
        </w:tc>
        <w:tc>
          <w:tcPr>
            <w:tcW w:w="620" w:type="dxa"/>
          </w:tcPr>
          <w:p w:rsidR="00452987" w:rsidRDefault="00452987" w:rsidP="00291E25">
            <w:pPr>
              <w:ind w:left="0"/>
              <w:rPr>
                <w:b/>
              </w:rPr>
            </w:pPr>
            <w:r>
              <w:rPr>
                <w:b/>
              </w:rPr>
              <w:t>6</w:t>
            </w:r>
          </w:p>
        </w:tc>
      </w:tr>
      <w:tr w:rsidR="00452987" w:rsidTr="00452987">
        <w:tc>
          <w:tcPr>
            <w:tcW w:w="731" w:type="dxa"/>
          </w:tcPr>
          <w:p w:rsidR="00452987" w:rsidRDefault="00452987" w:rsidP="00291E25">
            <w:pPr>
              <w:ind w:left="0"/>
              <w:rPr>
                <w:b/>
              </w:rPr>
            </w:pPr>
            <w:r>
              <w:rPr>
                <w:b/>
              </w:rPr>
              <w:t>7</w:t>
            </w:r>
          </w:p>
        </w:tc>
        <w:tc>
          <w:tcPr>
            <w:tcW w:w="1504" w:type="dxa"/>
          </w:tcPr>
          <w:p w:rsidR="00452987" w:rsidRDefault="00452987" w:rsidP="00291E25">
            <w:pPr>
              <w:ind w:left="0"/>
              <w:rPr>
                <w:b/>
              </w:rPr>
            </w:pPr>
            <w:r>
              <w:rPr>
                <w:b/>
              </w:rPr>
              <w:t>89CCX</w:t>
            </w:r>
          </w:p>
        </w:tc>
        <w:tc>
          <w:tcPr>
            <w:tcW w:w="4155" w:type="dxa"/>
          </w:tcPr>
          <w:p w:rsidR="00452987" w:rsidRDefault="00452987" w:rsidP="00291E25">
            <w:pPr>
              <w:ind w:left="0"/>
              <w:rPr>
                <w:b/>
              </w:rPr>
            </w:pPr>
            <w:r>
              <w:rPr>
                <w:b/>
              </w:rPr>
              <w:t>Teleseñal IMS cerrado</w:t>
            </w:r>
          </w:p>
        </w:tc>
        <w:tc>
          <w:tcPr>
            <w:tcW w:w="620" w:type="dxa"/>
          </w:tcPr>
          <w:p w:rsidR="00452987" w:rsidRDefault="00452987" w:rsidP="00291E25">
            <w:pPr>
              <w:ind w:left="0"/>
              <w:rPr>
                <w:b/>
              </w:rPr>
            </w:pPr>
            <w:r>
              <w:rPr>
                <w:b/>
              </w:rPr>
              <w:t>7</w:t>
            </w:r>
          </w:p>
        </w:tc>
      </w:tr>
      <w:tr w:rsidR="00452987" w:rsidTr="00452987">
        <w:tc>
          <w:tcPr>
            <w:tcW w:w="731" w:type="dxa"/>
          </w:tcPr>
          <w:p w:rsidR="00452987" w:rsidRDefault="00452987" w:rsidP="00291E25">
            <w:pPr>
              <w:ind w:left="0"/>
              <w:rPr>
                <w:b/>
              </w:rPr>
            </w:pPr>
            <w:r>
              <w:rPr>
                <w:b/>
              </w:rPr>
              <w:t>8</w:t>
            </w:r>
          </w:p>
        </w:tc>
        <w:tc>
          <w:tcPr>
            <w:tcW w:w="1504" w:type="dxa"/>
          </w:tcPr>
          <w:p w:rsidR="00452987" w:rsidRDefault="00452987" w:rsidP="00291E25">
            <w:pPr>
              <w:ind w:left="0"/>
              <w:rPr>
                <w:b/>
              </w:rPr>
            </w:pPr>
            <w:r>
              <w:rPr>
                <w:b/>
              </w:rPr>
              <w:t>89CAX</w:t>
            </w:r>
          </w:p>
        </w:tc>
        <w:tc>
          <w:tcPr>
            <w:tcW w:w="4155" w:type="dxa"/>
          </w:tcPr>
          <w:p w:rsidR="00452987" w:rsidRDefault="00452987" w:rsidP="00291E25">
            <w:pPr>
              <w:ind w:left="0"/>
              <w:rPr>
                <w:b/>
              </w:rPr>
            </w:pPr>
            <w:r>
              <w:rPr>
                <w:b/>
              </w:rPr>
              <w:t>Teleseñal IMS abierto</w:t>
            </w:r>
          </w:p>
        </w:tc>
        <w:tc>
          <w:tcPr>
            <w:tcW w:w="620" w:type="dxa"/>
          </w:tcPr>
          <w:p w:rsidR="00452987" w:rsidRDefault="00452987" w:rsidP="00291E25">
            <w:pPr>
              <w:ind w:left="0"/>
              <w:rPr>
                <w:b/>
              </w:rPr>
            </w:pPr>
            <w:r>
              <w:rPr>
                <w:b/>
              </w:rPr>
              <w:t>8</w:t>
            </w:r>
          </w:p>
        </w:tc>
      </w:tr>
    </w:tbl>
    <w:p w:rsidR="006F04E0" w:rsidRDefault="006F04E0">
      <w:pPr>
        <w:spacing w:before="0" w:after="0"/>
        <w:ind w:left="0"/>
        <w:jc w:val="left"/>
        <w:rPr>
          <w:b/>
        </w:rPr>
      </w:pPr>
    </w:p>
    <w:p w:rsidR="00996742" w:rsidRPr="002F717E" w:rsidRDefault="00996742" w:rsidP="00291E25">
      <w:pPr>
        <w:rPr>
          <w:b/>
        </w:rPr>
      </w:pPr>
    </w:p>
    <w:sectPr w:rsidR="00996742" w:rsidRPr="002F717E" w:rsidSect="002A71E1">
      <w:pgSz w:w="12242" w:h="15842" w:code="1"/>
      <w:pgMar w:top="1954" w:right="1134"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525" w:rsidRDefault="00922525" w:rsidP="00291E25">
      <w:r>
        <w:separator/>
      </w:r>
    </w:p>
  </w:endnote>
  <w:endnote w:type="continuationSeparator" w:id="0">
    <w:p w:rsidR="00922525" w:rsidRDefault="00922525" w:rsidP="00291E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NewRomanPS-Bold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609" w:rsidRDefault="00FD43B1" w:rsidP="00291E25">
    <w:pPr>
      <w:pStyle w:val="Rodap"/>
      <w:rPr>
        <w:rStyle w:val="Nmerodepgina"/>
      </w:rPr>
    </w:pPr>
    <w:r>
      <w:rPr>
        <w:rStyle w:val="Nmerodepgina"/>
      </w:rPr>
      <w:fldChar w:fldCharType="begin"/>
    </w:r>
    <w:r w:rsidR="00854609">
      <w:rPr>
        <w:rStyle w:val="Nmerodepgina"/>
      </w:rPr>
      <w:instrText xml:space="preserve">PAGE  </w:instrText>
    </w:r>
    <w:r>
      <w:rPr>
        <w:rStyle w:val="Nmerodepgina"/>
      </w:rPr>
      <w:fldChar w:fldCharType="separate"/>
    </w:r>
    <w:r w:rsidR="00854609">
      <w:rPr>
        <w:rStyle w:val="Nmerodepgina"/>
        <w:noProof/>
      </w:rPr>
      <w:t>19</w:t>
    </w:r>
    <w:r>
      <w:rPr>
        <w:rStyle w:val="Nmerodepgina"/>
      </w:rPr>
      <w:fldChar w:fldCharType="end"/>
    </w:r>
  </w:p>
  <w:p w:rsidR="00854609" w:rsidRDefault="00854609" w:rsidP="00291E25">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609" w:rsidRDefault="00FD43B1" w:rsidP="00291E25">
    <w:pPr>
      <w:pStyle w:val="Rodap"/>
      <w:rPr>
        <w:b/>
        <w:sz w:val="20"/>
      </w:rPr>
    </w:pPr>
    <w:r>
      <w:rPr>
        <w:b/>
        <w:sz w:val="20"/>
      </w:rPr>
      <w:fldChar w:fldCharType="begin"/>
    </w:r>
    <w:r w:rsidR="00854609">
      <w:rPr>
        <w:b/>
        <w:sz w:val="20"/>
      </w:rPr>
      <w:instrText xml:space="preserve"> IF </w:instrText>
    </w:r>
    <w:fldSimple w:instr=" DOCPROPERTY &quot;ESAPROBADA&quot;  \* MERGEFORMAT ">
      <w:r w:rsidR="00854609">
        <w:rPr>
          <w:b/>
          <w:sz w:val="20"/>
        </w:rPr>
        <w:instrText>Y</w:instrText>
      </w:r>
    </w:fldSimple>
    <w:r w:rsidR="00854609">
      <w:rPr>
        <w:b/>
        <w:sz w:val="20"/>
      </w:rPr>
      <w:instrText xml:space="preserve"> = Y " " "DOCUMENTO EN CONSULTA" </w:instrText>
    </w:r>
    <w:r>
      <w:rPr>
        <w:b/>
        <w:sz w:val="20"/>
      </w:rPr>
      <w:fldChar w:fldCharType="separate"/>
    </w:r>
    <w:r w:rsidR="006B439B">
      <w:rPr>
        <w:b/>
        <w:noProof/>
        <w:sz w:val="20"/>
      </w:rPr>
      <w:t xml:space="preserve"> </w:t>
    </w:r>
    <w:r>
      <w:rPr>
        <w:b/>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525" w:rsidRDefault="00922525" w:rsidP="00291E25">
      <w:r>
        <w:separator/>
      </w:r>
    </w:p>
  </w:footnote>
  <w:footnote w:type="continuationSeparator" w:id="0">
    <w:p w:rsidR="00922525" w:rsidRDefault="00922525" w:rsidP="00291E25">
      <w:r>
        <w:continuationSeparator/>
      </w:r>
    </w:p>
  </w:footnote>
  <w:footnote w:id="1">
    <w:p w:rsidR="00854609" w:rsidRDefault="00854609" w:rsidP="00291E25">
      <w:pPr>
        <w:pStyle w:val="Textodenotaderodap"/>
      </w:pPr>
      <w:r>
        <w:rPr>
          <w:rStyle w:val="Refdenotaderodap"/>
        </w:rPr>
        <w:footnoteRef/>
      </w:r>
      <w:r>
        <w:t xml:space="preserve"> En los niveles de aislamiento se indican los valores de la última edición de la norma, a título de información. En caso de actualización de esta los valores serán los que indique la norma respectiva y no los indicados en este documento. Por lo tanto cualquier valor entre paréntesis en este documento es a título informativo, exigiéndose siempre lo que indique la norma (IEC) en su última revisión.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609" w:rsidRDefault="00854609" w:rsidP="00291E25">
    <w:pPr>
      <w:pStyle w:val="Cabealho"/>
    </w:pPr>
    <w:r w:rsidRPr="00BA639D">
      <w:rPr>
        <w:noProof/>
        <w:lang w:val="es-ES"/>
      </w:rPr>
      <w:drawing>
        <wp:inline distT="0" distB="0" distL="0" distR="0">
          <wp:extent cx="1287236" cy="843148"/>
          <wp:effectExtent l="19050" t="0" r="8164" b="0"/>
          <wp:docPr id="13" name="Imagen 2" descr="C:\Users\cl087315029\Documents\LNDx\logo LNDx v0.bmp"/>
          <wp:cNvGraphicFramePr/>
          <a:graphic xmlns:a="http://schemas.openxmlformats.org/drawingml/2006/main">
            <a:graphicData uri="http://schemas.openxmlformats.org/drawingml/2006/picture">
              <pic:pic xmlns:pic="http://schemas.openxmlformats.org/drawingml/2006/picture">
                <pic:nvPicPr>
                  <pic:cNvPr id="85" name="Picture 2" descr="C:\Users\cl087315029\Documents\LNDx\logo LNDx v0.bmp"/>
                  <pic:cNvPicPr>
                    <a:picLocks noChangeAspect="1" noChangeArrowheads="1"/>
                  </pic:cNvPicPr>
                </pic:nvPicPr>
                <pic:blipFill>
                  <a:blip r:embed="rId1" cstate="print"/>
                  <a:srcRect/>
                  <a:stretch>
                    <a:fillRect/>
                  </a:stretch>
                </pic:blipFill>
                <pic:spPr bwMode="auto">
                  <a:xfrm>
                    <a:off x="0" y="0"/>
                    <a:ext cx="1287224" cy="84314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1885"/>
      <w:gridCol w:w="5655"/>
      <w:gridCol w:w="2099"/>
    </w:tblGrid>
    <w:tr w:rsidR="00854609" w:rsidTr="002F717E">
      <w:trPr>
        <w:cantSplit/>
        <w:trHeight w:val="380"/>
      </w:trPr>
      <w:tc>
        <w:tcPr>
          <w:tcW w:w="1885" w:type="dxa"/>
          <w:vMerge w:val="restart"/>
          <w:vAlign w:val="center"/>
        </w:tcPr>
        <w:p w:rsidR="00854609" w:rsidRDefault="00854609" w:rsidP="00BA639D">
          <w:pPr>
            <w:pStyle w:val="Cabealho"/>
            <w:ind w:left="-70"/>
            <w:jc w:val="center"/>
          </w:pPr>
          <w:r w:rsidRPr="00BA639D">
            <w:rPr>
              <w:noProof/>
              <w:lang w:val="es-ES"/>
            </w:rPr>
            <w:drawing>
              <wp:inline distT="0" distB="0" distL="0" distR="0">
                <wp:extent cx="1077725" cy="648000"/>
                <wp:effectExtent l="19050" t="0" r="8125" b="0"/>
                <wp:docPr id="3" name="Imagen 2" descr="C:\Users\cl087315029\Documents\LNDx\logo LNDx v0.bmp"/>
                <wp:cNvGraphicFramePr/>
                <a:graphic xmlns:a="http://schemas.openxmlformats.org/drawingml/2006/main">
                  <a:graphicData uri="http://schemas.openxmlformats.org/drawingml/2006/picture">
                    <pic:pic xmlns:pic="http://schemas.openxmlformats.org/drawingml/2006/picture">
                      <pic:nvPicPr>
                        <pic:cNvPr id="85" name="Picture 2" descr="C:\Users\cl087315029\Documents\LNDx\logo LNDx v0.bmp"/>
                        <pic:cNvPicPr>
                          <a:picLocks noChangeAspect="1" noChangeArrowheads="1"/>
                        </pic:cNvPicPr>
                      </pic:nvPicPr>
                      <pic:blipFill>
                        <a:blip r:embed="rId1" cstate="print"/>
                        <a:srcRect/>
                        <a:stretch>
                          <a:fillRect/>
                        </a:stretch>
                      </pic:blipFill>
                      <pic:spPr bwMode="auto">
                        <a:xfrm>
                          <a:off x="0" y="0"/>
                          <a:ext cx="1077725" cy="648000"/>
                        </a:xfrm>
                        <a:prstGeom prst="rect">
                          <a:avLst/>
                        </a:prstGeom>
                        <a:noFill/>
                        <a:ln w="9525">
                          <a:noFill/>
                          <a:miter lim="800000"/>
                          <a:headEnd/>
                          <a:tailEnd/>
                        </a:ln>
                      </pic:spPr>
                    </pic:pic>
                  </a:graphicData>
                </a:graphic>
              </wp:inline>
            </w:drawing>
          </w:r>
        </w:p>
      </w:tc>
      <w:tc>
        <w:tcPr>
          <w:tcW w:w="5655" w:type="dxa"/>
          <w:vMerge w:val="restart"/>
          <w:vAlign w:val="center"/>
        </w:tcPr>
        <w:p w:rsidR="00854609" w:rsidRPr="002F717E" w:rsidRDefault="00FD43B1" w:rsidP="002F717E">
          <w:pPr>
            <w:pStyle w:val="Cabealho"/>
            <w:jc w:val="center"/>
            <w:rPr>
              <w:b/>
            </w:rPr>
          </w:pPr>
          <w:fldSimple w:instr=" TITLE \* UPPER \* MERGEFORMAT ">
            <w:r w:rsidR="00854609" w:rsidRPr="002F717E">
              <w:rPr>
                <w:b/>
              </w:rPr>
              <w:t>ESPECIFICACIÓN DE SECCIONADORES TRIFÁSICOS</w:t>
            </w:r>
            <w:r w:rsidR="00854609">
              <w:rPr>
                <w:b/>
              </w:rPr>
              <w:t xml:space="preserve"> AÉREOS</w:t>
            </w:r>
            <w:r w:rsidR="00854609" w:rsidRPr="002F717E">
              <w:rPr>
                <w:b/>
              </w:rPr>
              <w:t xml:space="preserve"> BAJO CARGA</w:t>
            </w:r>
          </w:fldSimple>
        </w:p>
      </w:tc>
      <w:tc>
        <w:tcPr>
          <w:tcW w:w="2099" w:type="dxa"/>
        </w:tcPr>
        <w:p w:rsidR="00854609" w:rsidRDefault="00FD43B1" w:rsidP="00330C76">
          <w:pPr>
            <w:pStyle w:val="Cabealho"/>
            <w:ind w:left="187"/>
          </w:pPr>
          <w:fldSimple w:instr=" DOCPROPERTY &quot;Category&quot;  \* MERGEFORMAT ">
            <w:r w:rsidR="00854609">
              <w:t>E-MT-005</w:t>
            </w:r>
          </w:fldSimple>
        </w:p>
      </w:tc>
    </w:tr>
    <w:tr w:rsidR="00854609" w:rsidTr="002F717E">
      <w:trPr>
        <w:cantSplit/>
        <w:trHeight w:val="190"/>
      </w:trPr>
      <w:tc>
        <w:tcPr>
          <w:tcW w:w="1885" w:type="dxa"/>
          <w:vMerge/>
        </w:tcPr>
        <w:p w:rsidR="00854609" w:rsidRDefault="00854609" w:rsidP="00291E25">
          <w:pPr>
            <w:pStyle w:val="Cabealho"/>
          </w:pPr>
        </w:p>
      </w:tc>
      <w:tc>
        <w:tcPr>
          <w:tcW w:w="5655" w:type="dxa"/>
          <w:vMerge/>
        </w:tcPr>
        <w:p w:rsidR="00854609" w:rsidRDefault="00854609" w:rsidP="00291E25">
          <w:pPr>
            <w:pStyle w:val="Cabealho"/>
          </w:pPr>
        </w:p>
      </w:tc>
      <w:tc>
        <w:tcPr>
          <w:tcW w:w="2099" w:type="dxa"/>
        </w:tcPr>
        <w:p w:rsidR="00854609" w:rsidRDefault="00854609" w:rsidP="00330C76">
          <w:pPr>
            <w:pStyle w:val="Cabealho"/>
            <w:ind w:left="187"/>
          </w:pPr>
          <w:r>
            <w:rPr>
              <w:b/>
            </w:rPr>
            <w:t>Rev.:</w:t>
          </w:r>
          <w:r>
            <w:t xml:space="preserve"> 3.0</w:t>
          </w:r>
        </w:p>
        <w:p w:rsidR="00854609" w:rsidRDefault="00854609" w:rsidP="00453445">
          <w:pPr>
            <w:pStyle w:val="Cabealho"/>
            <w:ind w:left="187"/>
          </w:pPr>
          <w:r>
            <w:t>AGOSTO 2013</w:t>
          </w:r>
        </w:p>
      </w:tc>
    </w:tr>
    <w:tr w:rsidR="00854609" w:rsidTr="002F717E">
      <w:trPr>
        <w:cantSplit/>
        <w:trHeight w:val="372"/>
      </w:trPr>
      <w:tc>
        <w:tcPr>
          <w:tcW w:w="1885" w:type="dxa"/>
          <w:vMerge/>
        </w:tcPr>
        <w:p w:rsidR="00854609" w:rsidRDefault="00854609" w:rsidP="00291E25">
          <w:pPr>
            <w:pStyle w:val="Cabealho"/>
          </w:pPr>
        </w:p>
      </w:tc>
      <w:tc>
        <w:tcPr>
          <w:tcW w:w="5655" w:type="dxa"/>
          <w:vMerge/>
        </w:tcPr>
        <w:p w:rsidR="00854609" w:rsidRDefault="00854609" w:rsidP="00291E25">
          <w:pPr>
            <w:pStyle w:val="Cabealho"/>
          </w:pPr>
        </w:p>
      </w:tc>
      <w:tc>
        <w:tcPr>
          <w:tcW w:w="2099" w:type="dxa"/>
          <w:tcBorders>
            <w:bottom w:val="single" w:sz="8" w:space="0" w:color="auto"/>
          </w:tcBorders>
        </w:tcPr>
        <w:p w:rsidR="00854609" w:rsidRDefault="00854609" w:rsidP="00330C76">
          <w:pPr>
            <w:pStyle w:val="Cabealho"/>
            <w:ind w:left="187"/>
          </w:pPr>
          <w:r>
            <w:rPr>
              <w:snapToGrid w:val="0"/>
            </w:rPr>
            <w:t xml:space="preserve">Página </w:t>
          </w:r>
          <w:r w:rsidR="00FD43B1">
            <w:rPr>
              <w:snapToGrid w:val="0"/>
            </w:rPr>
            <w:fldChar w:fldCharType="begin"/>
          </w:r>
          <w:r>
            <w:rPr>
              <w:snapToGrid w:val="0"/>
            </w:rPr>
            <w:instrText xml:space="preserve"> PAGE </w:instrText>
          </w:r>
          <w:r w:rsidR="00FD43B1">
            <w:rPr>
              <w:snapToGrid w:val="0"/>
            </w:rPr>
            <w:fldChar w:fldCharType="separate"/>
          </w:r>
          <w:r w:rsidR="006B439B">
            <w:rPr>
              <w:noProof/>
              <w:snapToGrid w:val="0"/>
            </w:rPr>
            <w:t>2</w:t>
          </w:r>
          <w:r w:rsidR="00FD43B1">
            <w:rPr>
              <w:snapToGrid w:val="0"/>
            </w:rPr>
            <w:fldChar w:fldCharType="end"/>
          </w:r>
          <w:r>
            <w:rPr>
              <w:snapToGrid w:val="0"/>
            </w:rPr>
            <w:t xml:space="preserve"> de </w:t>
          </w:r>
          <w:r w:rsidR="00FD43B1">
            <w:rPr>
              <w:snapToGrid w:val="0"/>
            </w:rPr>
            <w:fldChar w:fldCharType="begin"/>
          </w:r>
          <w:r>
            <w:rPr>
              <w:snapToGrid w:val="0"/>
            </w:rPr>
            <w:instrText xml:space="preserve"> NUMPAGES </w:instrText>
          </w:r>
          <w:r w:rsidR="00FD43B1">
            <w:rPr>
              <w:snapToGrid w:val="0"/>
            </w:rPr>
            <w:fldChar w:fldCharType="separate"/>
          </w:r>
          <w:r w:rsidR="006B439B">
            <w:rPr>
              <w:noProof/>
              <w:snapToGrid w:val="0"/>
            </w:rPr>
            <w:t>18</w:t>
          </w:r>
          <w:r w:rsidR="00FD43B1">
            <w:rPr>
              <w:snapToGrid w:val="0"/>
            </w:rPr>
            <w:fldChar w:fldCharType="end"/>
          </w:r>
        </w:p>
      </w:tc>
    </w:tr>
  </w:tbl>
  <w:p w:rsidR="00854609" w:rsidRDefault="00854609" w:rsidP="00291E2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11A8ADC2"/>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FFFFFF81"/>
    <w:multiLevelType w:val="singleLevel"/>
    <w:tmpl w:val="D284D2C6"/>
    <w:lvl w:ilvl="0">
      <w:start w:val="1"/>
      <w:numFmt w:val="bullet"/>
      <w:pStyle w:val="Commarcadores4"/>
      <w:lvlText w:val=""/>
      <w:lvlJc w:val="left"/>
      <w:pPr>
        <w:tabs>
          <w:tab w:val="num" w:pos="1209"/>
        </w:tabs>
        <w:ind w:left="1209" w:hanging="360"/>
      </w:pPr>
      <w:rPr>
        <w:rFonts w:ascii="Symbol" w:hAnsi="Symbol" w:hint="default"/>
      </w:rPr>
    </w:lvl>
  </w:abstractNum>
  <w:abstractNum w:abstractNumId="2">
    <w:nsid w:val="FFFFFF82"/>
    <w:multiLevelType w:val="singleLevel"/>
    <w:tmpl w:val="A712E474"/>
    <w:lvl w:ilvl="0">
      <w:start w:val="1"/>
      <w:numFmt w:val="bullet"/>
      <w:pStyle w:val="Commarcadores3"/>
      <w:lvlText w:val=""/>
      <w:lvlJc w:val="left"/>
      <w:pPr>
        <w:tabs>
          <w:tab w:val="num" w:pos="360"/>
        </w:tabs>
        <w:ind w:left="360" w:hanging="360"/>
      </w:pPr>
      <w:rPr>
        <w:rFonts w:ascii="Wingdings" w:hAnsi="Wingdings" w:hint="default"/>
      </w:rPr>
    </w:lvl>
  </w:abstractNum>
  <w:abstractNum w:abstractNumId="3">
    <w:nsid w:val="FFFFFF83"/>
    <w:multiLevelType w:val="singleLevel"/>
    <w:tmpl w:val="2A3E08CA"/>
    <w:lvl w:ilvl="0">
      <w:start w:val="1"/>
      <w:numFmt w:val="bullet"/>
      <w:pStyle w:val="Commarcadores2"/>
      <w:lvlText w:val=""/>
      <w:lvlJc w:val="left"/>
      <w:pPr>
        <w:tabs>
          <w:tab w:val="num" w:pos="643"/>
        </w:tabs>
        <w:ind w:left="643" w:hanging="360"/>
      </w:pPr>
      <w:rPr>
        <w:rFonts w:ascii="Wingdings" w:hAnsi="Wingdings" w:hint="default"/>
      </w:rPr>
    </w:lvl>
  </w:abstractNum>
  <w:abstractNum w:abstractNumId="4">
    <w:nsid w:val="FFFFFF89"/>
    <w:multiLevelType w:val="singleLevel"/>
    <w:tmpl w:val="FF5612BA"/>
    <w:lvl w:ilvl="0">
      <w:start w:val="1"/>
      <w:numFmt w:val="bullet"/>
      <w:lvlText w:val=""/>
      <w:lvlJc w:val="left"/>
      <w:pPr>
        <w:tabs>
          <w:tab w:val="num" w:pos="360"/>
        </w:tabs>
        <w:ind w:left="360" w:hanging="360"/>
      </w:pPr>
      <w:rPr>
        <w:rFonts w:ascii="Symbol" w:hAnsi="Symbol" w:hint="default"/>
      </w:rPr>
    </w:lvl>
  </w:abstractNum>
  <w:abstractNum w:abstractNumId="5">
    <w:nsid w:val="05BE026C"/>
    <w:multiLevelType w:val="hybridMultilevel"/>
    <w:tmpl w:val="34A284EA"/>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6">
    <w:nsid w:val="0FCB12DF"/>
    <w:multiLevelType w:val="multilevel"/>
    <w:tmpl w:val="FD34697C"/>
    <w:lvl w:ilvl="0">
      <w:start w:val="1"/>
      <w:numFmt w:val="decimal"/>
      <w:pStyle w:val="Anexos"/>
      <w:suff w:val="space"/>
      <w:lvlText w:val="Anexo %1."/>
      <w:lvlJc w:val="left"/>
      <w:pPr>
        <w:ind w:left="0" w:firstLine="0"/>
      </w:pPr>
    </w:lvl>
    <w:lvl w:ilvl="1">
      <w:start w:val="1"/>
      <w:numFmt w:val="decimal"/>
      <w:isLg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800"/>
        </w:tabs>
        <w:ind w:left="0" w:firstLine="0"/>
      </w:pPr>
    </w:lvl>
    <w:lvl w:ilvl="7">
      <w:start w:val="1"/>
      <w:numFmt w:val="decimal"/>
      <w:lvlText w:val="%1.%2.%3.%4.%5.%6.%7.%8."/>
      <w:lvlJc w:val="left"/>
      <w:pPr>
        <w:tabs>
          <w:tab w:val="num" w:pos="1800"/>
        </w:tabs>
        <w:ind w:left="0" w:firstLine="0"/>
      </w:pPr>
    </w:lvl>
    <w:lvl w:ilvl="8">
      <w:start w:val="1"/>
      <w:numFmt w:val="decimal"/>
      <w:lvlText w:val="%1.%2.%3.%4.%5.%6.%7.%8.%9."/>
      <w:lvlJc w:val="left"/>
      <w:pPr>
        <w:tabs>
          <w:tab w:val="num" w:pos="2160"/>
        </w:tabs>
        <w:ind w:left="0" w:firstLine="0"/>
      </w:pPr>
    </w:lvl>
  </w:abstractNum>
  <w:abstractNum w:abstractNumId="7">
    <w:nsid w:val="1E887C22"/>
    <w:multiLevelType w:val="multilevel"/>
    <w:tmpl w:val="2370EAC2"/>
    <w:lvl w:ilvl="0">
      <w:start w:val="1"/>
      <w:numFmt w:val="bullet"/>
      <w:lvlText w:val=""/>
      <w:lvlJc w:val="left"/>
      <w:pPr>
        <w:ind w:left="1134" w:hanging="283"/>
      </w:pPr>
      <w:rPr>
        <w:rFonts w:ascii="Symbol" w:hAnsi="Symbol" w:hint="default"/>
      </w:rPr>
    </w:lvl>
    <w:lvl w:ilvl="1">
      <w:start w:val="1"/>
      <w:numFmt w:val="bullet"/>
      <w:lvlText w:val=""/>
      <w:lvlJc w:val="left"/>
      <w:pPr>
        <w:ind w:left="1531" w:hanging="397"/>
      </w:pPr>
      <w:rPr>
        <w:rFonts w:ascii="Symbol" w:hAnsi="Symbol" w:hint="default"/>
      </w:rPr>
    </w:lvl>
    <w:lvl w:ilvl="2">
      <w:start w:val="1"/>
      <w:numFmt w:val="decimal"/>
      <w:suff w:val="space"/>
      <w:lvlText w:val="%1.%2.%3."/>
      <w:lvlJc w:val="left"/>
      <w:pPr>
        <w:ind w:left="1985" w:hanging="567"/>
      </w:pPr>
    </w:lvl>
    <w:lvl w:ilvl="3">
      <w:start w:val="1"/>
      <w:numFmt w:val="decimal"/>
      <w:suff w:val="space"/>
      <w:lvlText w:val="%1.%2.%3.%4."/>
      <w:lvlJc w:val="left"/>
      <w:pPr>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1EDD4B6E"/>
    <w:multiLevelType w:val="hybridMultilevel"/>
    <w:tmpl w:val="D848FBE0"/>
    <w:lvl w:ilvl="0" w:tplc="DBBAFAEC">
      <w:start w:val="630"/>
      <w:numFmt w:val="bullet"/>
      <w:lvlText w:val="-"/>
      <w:lvlJc w:val="left"/>
      <w:pPr>
        <w:ind w:left="785" w:hanging="360"/>
      </w:pPr>
      <w:rPr>
        <w:rFonts w:ascii="Arial" w:eastAsia="Times New Roman" w:hAnsi="Arial" w:cs="Arial" w:hint="default"/>
      </w:rPr>
    </w:lvl>
    <w:lvl w:ilvl="1" w:tplc="0C0A0003" w:tentative="1">
      <w:start w:val="1"/>
      <w:numFmt w:val="bullet"/>
      <w:lvlText w:val="o"/>
      <w:lvlJc w:val="left"/>
      <w:pPr>
        <w:ind w:left="1505" w:hanging="360"/>
      </w:pPr>
      <w:rPr>
        <w:rFonts w:ascii="Courier New" w:hAnsi="Courier New" w:cs="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9">
    <w:nsid w:val="20965EBA"/>
    <w:multiLevelType w:val="hybridMultilevel"/>
    <w:tmpl w:val="B666DB30"/>
    <w:lvl w:ilvl="0" w:tplc="0C0A0017">
      <w:start w:val="1"/>
      <w:numFmt w:val="lowerLetter"/>
      <w:lvlText w:val="%1)"/>
      <w:lvlJc w:val="left"/>
      <w:pPr>
        <w:ind w:left="1145" w:hanging="360"/>
      </w:p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10">
    <w:nsid w:val="28503A9A"/>
    <w:multiLevelType w:val="hybridMultilevel"/>
    <w:tmpl w:val="E0744F98"/>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11">
    <w:nsid w:val="285E61B9"/>
    <w:multiLevelType w:val="multilevel"/>
    <w:tmpl w:val="CB92322A"/>
    <w:lvl w:ilvl="0">
      <w:start w:val="1"/>
      <w:numFmt w:val="bullet"/>
      <w:pStyle w:val="Commarcadores"/>
      <w:lvlText w:val=""/>
      <w:lvlJc w:val="left"/>
      <w:pPr>
        <w:tabs>
          <w:tab w:val="num" w:pos="1068"/>
        </w:tabs>
        <w:ind w:left="991" w:hanging="283"/>
      </w:pPr>
      <w:rPr>
        <w:rFonts w:ascii="Wingdings" w:hAnsi="Wingdings" w:hint="default"/>
      </w:rPr>
    </w:lvl>
    <w:lvl w:ilvl="1">
      <w:start w:val="1"/>
      <w:numFmt w:val="bullet"/>
      <w:lvlText w:val=""/>
      <w:lvlJc w:val="left"/>
      <w:pPr>
        <w:tabs>
          <w:tab w:val="num" w:pos="1351"/>
        </w:tabs>
        <w:ind w:left="1275" w:hanging="284"/>
      </w:pPr>
      <w:rPr>
        <w:rFonts w:ascii="Wingdings" w:hAnsi="Wingdings" w:hint="default"/>
      </w:rPr>
    </w:lvl>
    <w:lvl w:ilvl="2">
      <w:start w:val="1"/>
      <w:numFmt w:val="bullet"/>
      <w:lvlText w:val=""/>
      <w:lvlJc w:val="left"/>
      <w:pPr>
        <w:tabs>
          <w:tab w:val="num" w:pos="1635"/>
        </w:tabs>
        <w:ind w:left="1558" w:hanging="283"/>
      </w:pPr>
      <w:rPr>
        <w:rFonts w:ascii="Wingdings" w:hAnsi="Wingdings" w:hint="default"/>
      </w:rPr>
    </w:lvl>
    <w:lvl w:ilvl="3">
      <w:start w:val="1"/>
      <w:numFmt w:val="bullet"/>
      <w:lvlText w:val=""/>
      <w:lvlJc w:val="left"/>
      <w:pPr>
        <w:tabs>
          <w:tab w:val="num" w:pos="1297"/>
        </w:tabs>
        <w:ind w:left="1297" w:hanging="360"/>
      </w:pPr>
      <w:rPr>
        <w:rFonts w:ascii="Symbol" w:hAnsi="Symbol" w:hint="default"/>
      </w:rPr>
    </w:lvl>
    <w:lvl w:ilvl="4">
      <w:start w:val="1"/>
      <w:numFmt w:val="bullet"/>
      <w:lvlText w:val=""/>
      <w:lvlJc w:val="left"/>
      <w:pPr>
        <w:tabs>
          <w:tab w:val="num" w:pos="1657"/>
        </w:tabs>
        <w:ind w:left="1657" w:hanging="360"/>
      </w:pPr>
      <w:rPr>
        <w:rFonts w:ascii="Symbol" w:hAnsi="Symbol" w:hint="default"/>
      </w:rPr>
    </w:lvl>
    <w:lvl w:ilvl="5">
      <w:start w:val="1"/>
      <w:numFmt w:val="bullet"/>
      <w:lvlText w:val=""/>
      <w:lvlJc w:val="left"/>
      <w:pPr>
        <w:tabs>
          <w:tab w:val="num" w:pos="2017"/>
        </w:tabs>
        <w:ind w:left="2017" w:hanging="360"/>
      </w:pPr>
      <w:rPr>
        <w:rFonts w:ascii="Wingdings" w:hAnsi="Wingdings" w:hint="default"/>
      </w:rPr>
    </w:lvl>
    <w:lvl w:ilvl="6">
      <w:start w:val="1"/>
      <w:numFmt w:val="bullet"/>
      <w:lvlText w:val=""/>
      <w:lvlJc w:val="left"/>
      <w:pPr>
        <w:tabs>
          <w:tab w:val="num" w:pos="2377"/>
        </w:tabs>
        <w:ind w:left="2377" w:hanging="360"/>
      </w:pPr>
      <w:rPr>
        <w:rFonts w:ascii="Wingdings" w:hAnsi="Wingdings" w:hint="default"/>
      </w:rPr>
    </w:lvl>
    <w:lvl w:ilvl="7">
      <w:start w:val="1"/>
      <w:numFmt w:val="bullet"/>
      <w:lvlText w:val=""/>
      <w:lvlJc w:val="left"/>
      <w:pPr>
        <w:tabs>
          <w:tab w:val="num" w:pos="2737"/>
        </w:tabs>
        <w:ind w:left="2737" w:hanging="360"/>
      </w:pPr>
      <w:rPr>
        <w:rFonts w:ascii="Symbol" w:hAnsi="Symbol" w:hint="default"/>
      </w:rPr>
    </w:lvl>
    <w:lvl w:ilvl="8">
      <w:start w:val="1"/>
      <w:numFmt w:val="bullet"/>
      <w:lvlText w:val=""/>
      <w:lvlJc w:val="left"/>
      <w:pPr>
        <w:tabs>
          <w:tab w:val="num" w:pos="3097"/>
        </w:tabs>
        <w:ind w:left="3097" w:hanging="360"/>
      </w:pPr>
      <w:rPr>
        <w:rFonts w:ascii="Symbol" w:hAnsi="Symbol" w:hint="default"/>
      </w:rPr>
    </w:lvl>
  </w:abstractNum>
  <w:abstractNum w:abstractNumId="12">
    <w:nsid w:val="381E0B63"/>
    <w:multiLevelType w:val="hybridMultilevel"/>
    <w:tmpl w:val="FD44A7EC"/>
    <w:lvl w:ilvl="0" w:tplc="76C282AE">
      <w:start w:val="1"/>
      <w:numFmt w:val="lowerLetter"/>
      <w:lvlText w:val="%1)"/>
      <w:lvlJc w:val="left"/>
      <w:pPr>
        <w:tabs>
          <w:tab w:val="num" w:pos="785"/>
        </w:tabs>
        <w:ind w:left="785" w:hanging="360"/>
      </w:pPr>
      <w:rPr>
        <w:rFonts w:hint="default"/>
        <w:b w:val="0"/>
        <w:i w:val="0"/>
        <w:caps w:val="0"/>
        <w:strike w:val="0"/>
        <w:dstrike w:val="0"/>
        <w:shadow w:val="0"/>
        <w:emboss w:val="0"/>
        <w:imprint w:val="0"/>
        <w:vanish w:val="0"/>
        <w:w w:val="105"/>
        <w:sz w:val="22"/>
        <w:vertAlign w:val="baseline"/>
      </w:rPr>
    </w:lvl>
    <w:lvl w:ilvl="1" w:tplc="0C0A0019" w:tentative="1">
      <w:start w:val="1"/>
      <w:numFmt w:val="lowerLetter"/>
      <w:lvlText w:val="%2."/>
      <w:lvlJc w:val="left"/>
      <w:pPr>
        <w:tabs>
          <w:tab w:val="num" w:pos="1505"/>
        </w:tabs>
        <w:ind w:left="1505" w:hanging="360"/>
      </w:pPr>
      <w:rPr>
        <w:rFonts w:cs="Times New Roman"/>
      </w:rPr>
    </w:lvl>
    <w:lvl w:ilvl="2" w:tplc="0C0A001B" w:tentative="1">
      <w:start w:val="1"/>
      <w:numFmt w:val="lowerRoman"/>
      <w:lvlText w:val="%3."/>
      <w:lvlJc w:val="right"/>
      <w:pPr>
        <w:tabs>
          <w:tab w:val="num" w:pos="2225"/>
        </w:tabs>
        <w:ind w:left="2225" w:hanging="180"/>
      </w:pPr>
      <w:rPr>
        <w:rFonts w:cs="Times New Roman"/>
      </w:rPr>
    </w:lvl>
    <w:lvl w:ilvl="3" w:tplc="0C0A000F" w:tentative="1">
      <w:start w:val="1"/>
      <w:numFmt w:val="decimal"/>
      <w:lvlText w:val="%4."/>
      <w:lvlJc w:val="left"/>
      <w:pPr>
        <w:tabs>
          <w:tab w:val="num" w:pos="2945"/>
        </w:tabs>
        <w:ind w:left="2945" w:hanging="360"/>
      </w:pPr>
      <w:rPr>
        <w:rFonts w:cs="Times New Roman"/>
      </w:rPr>
    </w:lvl>
    <w:lvl w:ilvl="4" w:tplc="0C0A0019" w:tentative="1">
      <w:start w:val="1"/>
      <w:numFmt w:val="lowerLetter"/>
      <w:lvlText w:val="%5."/>
      <w:lvlJc w:val="left"/>
      <w:pPr>
        <w:tabs>
          <w:tab w:val="num" w:pos="3665"/>
        </w:tabs>
        <w:ind w:left="3665" w:hanging="360"/>
      </w:pPr>
      <w:rPr>
        <w:rFonts w:cs="Times New Roman"/>
      </w:rPr>
    </w:lvl>
    <w:lvl w:ilvl="5" w:tplc="0C0A001B" w:tentative="1">
      <w:start w:val="1"/>
      <w:numFmt w:val="lowerRoman"/>
      <w:lvlText w:val="%6."/>
      <w:lvlJc w:val="right"/>
      <w:pPr>
        <w:tabs>
          <w:tab w:val="num" w:pos="4385"/>
        </w:tabs>
        <w:ind w:left="4385" w:hanging="180"/>
      </w:pPr>
      <w:rPr>
        <w:rFonts w:cs="Times New Roman"/>
      </w:rPr>
    </w:lvl>
    <w:lvl w:ilvl="6" w:tplc="0C0A000F" w:tentative="1">
      <w:start w:val="1"/>
      <w:numFmt w:val="decimal"/>
      <w:lvlText w:val="%7."/>
      <w:lvlJc w:val="left"/>
      <w:pPr>
        <w:tabs>
          <w:tab w:val="num" w:pos="5105"/>
        </w:tabs>
        <w:ind w:left="5105" w:hanging="360"/>
      </w:pPr>
      <w:rPr>
        <w:rFonts w:cs="Times New Roman"/>
      </w:rPr>
    </w:lvl>
    <w:lvl w:ilvl="7" w:tplc="0C0A0019" w:tentative="1">
      <w:start w:val="1"/>
      <w:numFmt w:val="lowerLetter"/>
      <w:lvlText w:val="%8."/>
      <w:lvlJc w:val="left"/>
      <w:pPr>
        <w:tabs>
          <w:tab w:val="num" w:pos="5825"/>
        </w:tabs>
        <w:ind w:left="5825" w:hanging="360"/>
      </w:pPr>
      <w:rPr>
        <w:rFonts w:cs="Times New Roman"/>
      </w:rPr>
    </w:lvl>
    <w:lvl w:ilvl="8" w:tplc="0C0A001B" w:tentative="1">
      <w:start w:val="1"/>
      <w:numFmt w:val="lowerRoman"/>
      <w:lvlText w:val="%9."/>
      <w:lvlJc w:val="right"/>
      <w:pPr>
        <w:tabs>
          <w:tab w:val="num" w:pos="6545"/>
        </w:tabs>
        <w:ind w:left="6545" w:hanging="180"/>
      </w:pPr>
      <w:rPr>
        <w:rFonts w:cs="Times New Roman"/>
      </w:rPr>
    </w:lvl>
  </w:abstractNum>
  <w:abstractNum w:abstractNumId="13">
    <w:nsid w:val="444F5F2F"/>
    <w:multiLevelType w:val="multilevel"/>
    <w:tmpl w:val="B06A69EA"/>
    <w:lvl w:ilvl="0">
      <w:start w:val="1"/>
      <w:numFmt w:val="bullet"/>
      <w:lvlText w:val=""/>
      <w:lvlJc w:val="left"/>
      <w:pPr>
        <w:ind w:left="1134" w:hanging="283"/>
      </w:pPr>
      <w:rPr>
        <w:rFonts w:ascii="Symbol" w:hAnsi="Symbol" w:hint="default"/>
      </w:rPr>
    </w:lvl>
    <w:lvl w:ilvl="1">
      <w:start w:val="1"/>
      <w:numFmt w:val="decimal"/>
      <w:isLgl/>
      <w:suff w:val="space"/>
      <w:lvlText w:val="%1.%2."/>
      <w:lvlJc w:val="left"/>
      <w:pPr>
        <w:ind w:left="1531" w:hanging="397"/>
      </w:pPr>
    </w:lvl>
    <w:lvl w:ilvl="2">
      <w:start w:val="1"/>
      <w:numFmt w:val="decimal"/>
      <w:suff w:val="space"/>
      <w:lvlText w:val="%1.%2.%3."/>
      <w:lvlJc w:val="left"/>
      <w:pPr>
        <w:ind w:left="1985" w:hanging="567"/>
      </w:pPr>
    </w:lvl>
    <w:lvl w:ilvl="3">
      <w:start w:val="1"/>
      <w:numFmt w:val="decimal"/>
      <w:suff w:val="space"/>
      <w:lvlText w:val="%1.%2.%3.%4."/>
      <w:lvlJc w:val="left"/>
      <w:pPr>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D961E0A"/>
    <w:multiLevelType w:val="hybridMultilevel"/>
    <w:tmpl w:val="81E6C9F2"/>
    <w:lvl w:ilvl="0" w:tplc="0C0A0017">
      <w:start w:val="1"/>
      <w:numFmt w:val="lowerLetter"/>
      <w:lvlText w:val="%1)"/>
      <w:lvlJc w:val="left"/>
      <w:pPr>
        <w:ind w:left="785" w:hanging="360"/>
      </w:p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15">
    <w:nsid w:val="63CF4B75"/>
    <w:multiLevelType w:val="singleLevel"/>
    <w:tmpl w:val="E758DF1E"/>
    <w:lvl w:ilvl="0">
      <w:start w:val="1"/>
      <w:numFmt w:val="lowerLetter"/>
      <w:lvlText w:val="%1)"/>
      <w:lvlJc w:val="left"/>
      <w:pPr>
        <w:tabs>
          <w:tab w:val="num" w:pos="375"/>
        </w:tabs>
        <w:ind w:left="375" w:hanging="375"/>
      </w:pPr>
      <w:rPr>
        <w:rFonts w:hint="default"/>
      </w:rPr>
    </w:lvl>
  </w:abstractNum>
  <w:abstractNum w:abstractNumId="16">
    <w:nsid w:val="63DF322F"/>
    <w:multiLevelType w:val="multilevel"/>
    <w:tmpl w:val="B06A69EA"/>
    <w:lvl w:ilvl="0">
      <w:start w:val="1"/>
      <w:numFmt w:val="bullet"/>
      <w:lvlText w:val=""/>
      <w:lvlJc w:val="left"/>
      <w:pPr>
        <w:ind w:left="1134" w:hanging="283"/>
      </w:pPr>
      <w:rPr>
        <w:rFonts w:ascii="Symbol" w:hAnsi="Symbol" w:hint="default"/>
      </w:rPr>
    </w:lvl>
    <w:lvl w:ilvl="1">
      <w:start w:val="1"/>
      <w:numFmt w:val="decimal"/>
      <w:isLgl/>
      <w:suff w:val="space"/>
      <w:lvlText w:val="%1.%2."/>
      <w:lvlJc w:val="left"/>
      <w:pPr>
        <w:ind w:left="1531" w:hanging="397"/>
      </w:pPr>
    </w:lvl>
    <w:lvl w:ilvl="2">
      <w:start w:val="1"/>
      <w:numFmt w:val="decimal"/>
      <w:suff w:val="space"/>
      <w:lvlText w:val="%1.%2.%3."/>
      <w:lvlJc w:val="left"/>
      <w:pPr>
        <w:ind w:left="1985" w:hanging="567"/>
      </w:pPr>
    </w:lvl>
    <w:lvl w:ilvl="3">
      <w:start w:val="1"/>
      <w:numFmt w:val="decimal"/>
      <w:suff w:val="space"/>
      <w:lvlText w:val="%1.%2.%3.%4."/>
      <w:lvlJc w:val="left"/>
      <w:pPr>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6F067826"/>
    <w:multiLevelType w:val="multilevel"/>
    <w:tmpl w:val="E59E83EE"/>
    <w:lvl w:ilvl="0">
      <w:start w:val="1"/>
      <w:numFmt w:val="decimal"/>
      <w:pStyle w:val="Numerada"/>
      <w:suff w:val="space"/>
      <w:lvlText w:val="%1."/>
      <w:lvlJc w:val="left"/>
      <w:pPr>
        <w:ind w:left="566" w:hanging="283"/>
      </w:pPr>
    </w:lvl>
    <w:lvl w:ilvl="1">
      <w:start w:val="1"/>
      <w:numFmt w:val="decimal"/>
      <w:isLgl/>
      <w:suff w:val="space"/>
      <w:lvlText w:val="%1.%2."/>
      <w:lvlJc w:val="left"/>
      <w:pPr>
        <w:ind w:left="963" w:hanging="397"/>
      </w:pPr>
    </w:lvl>
    <w:lvl w:ilvl="2">
      <w:start w:val="1"/>
      <w:numFmt w:val="decimal"/>
      <w:suff w:val="space"/>
      <w:lvlText w:val="%1.%2.%3."/>
      <w:lvlJc w:val="left"/>
      <w:pPr>
        <w:ind w:left="1417" w:hanging="567"/>
      </w:pPr>
    </w:lvl>
    <w:lvl w:ilvl="3">
      <w:start w:val="1"/>
      <w:numFmt w:val="decimal"/>
      <w:suff w:val="space"/>
      <w:lvlText w:val="%1.%2.%3.%4."/>
      <w:lvlJc w:val="left"/>
      <w:pPr>
        <w:ind w:left="-568" w:firstLine="0"/>
      </w:pPr>
    </w:lvl>
    <w:lvl w:ilvl="4">
      <w:start w:val="1"/>
      <w:numFmt w:val="decimal"/>
      <w:lvlText w:val="%1.%2.%3.%4.%5."/>
      <w:lvlJc w:val="left"/>
      <w:pPr>
        <w:tabs>
          <w:tab w:val="num" w:pos="1952"/>
        </w:tabs>
        <w:ind w:left="1664" w:hanging="792"/>
      </w:pPr>
    </w:lvl>
    <w:lvl w:ilvl="5">
      <w:start w:val="1"/>
      <w:numFmt w:val="decimal"/>
      <w:lvlText w:val="%1.%2.%3.%4.%5.%6."/>
      <w:lvlJc w:val="left"/>
      <w:pPr>
        <w:tabs>
          <w:tab w:val="num" w:pos="2312"/>
        </w:tabs>
        <w:ind w:left="2168" w:hanging="936"/>
      </w:pPr>
    </w:lvl>
    <w:lvl w:ilvl="6">
      <w:start w:val="1"/>
      <w:numFmt w:val="decimal"/>
      <w:lvlText w:val="%1.%2.%3.%4.%5.%6.%7."/>
      <w:lvlJc w:val="left"/>
      <w:pPr>
        <w:tabs>
          <w:tab w:val="num" w:pos="3032"/>
        </w:tabs>
        <w:ind w:left="2672" w:hanging="1080"/>
      </w:pPr>
    </w:lvl>
    <w:lvl w:ilvl="7">
      <w:start w:val="1"/>
      <w:numFmt w:val="decimal"/>
      <w:lvlText w:val="%1.%2.%3.%4.%5.%6.%7.%8."/>
      <w:lvlJc w:val="left"/>
      <w:pPr>
        <w:tabs>
          <w:tab w:val="num" w:pos="3392"/>
        </w:tabs>
        <w:ind w:left="3176" w:hanging="1224"/>
      </w:pPr>
    </w:lvl>
    <w:lvl w:ilvl="8">
      <w:start w:val="1"/>
      <w:numFmt w:val="decimal"/>
      <w:lvlText w:val="%1.%2.%3.%4.%5.%6.%7.%8.%9."/>
      <w:lvlJc w:val="left"/>
      <w:pPr>
        <w:tabs>
          <w:tab w:val="num" w:pos="4112"/>
        </w:tabs>
        <w:ind w:left="3752" w:hanging="1440"/>
      </w:pPr>
    </w:lvl>
  </w:abstractNum>
  <w:abstractNum w:abstractNumId="18">
    <w:nsid w:val="749F59ED"/>
    <w:multiLevelType w:val="multilevel"/>
    <w:tmpl w:val="DA72DC04"/>
    <w:lvl w:ilvl="0">
      <w:start w:val="1"/>
      <w:numFmt w:val="decimal"/>
      <w:pStyle w:val="Seccin"/>
      <w:suff w:val="space"/>
      <w:lvlText w:val="%1."/>
      <w:lvlJc w:val="left"/>
      <w:pPr>
        <w:ind w:left="360" w:hanging="360"/>
      </w:pPr>
    </w:lvl>
    <w:lvl w:ilvl="1">
      <w:start w:val="1"/>
      <w:numFmt w:val="decimal"/>
      <w:pStyle w:val="Subseccin"/>
      <w:isLgl/>
      <w:suff w:val="space"/>
      <w:lvlText w:val="%1.%2."/>
      <w:lvlJc w:val="left"/>
      <w:pPr>
        <w:ind w:left="0" w:firstLine="0"/>
      </w:pPr>
    </w:lvl>
    <w:lvl w:ilvl="2">
      <w:start w:val="1"/>
      <w:numFmt w:val="decimal"/>
      <w:pStyle w:val="SubSubSeccin"/>
      <w:suff w:val="space"/>
      <w:lvlText w:val="%1.%2.%3."/>
      <w:lvlJc w:val="left"/>
      <w:pPr>
        <w:ind w:left="0" w:firstLine="0"/>
      </w:pPr>
    </w:lvl>
    <w:lvl w:ilvl="3">
      <w:start w:val="1"/>
      <w:numFmt w:val="decimal"/>
      <w:pStyle w:val="SubSubSubSeccin"/>
      <w:suff w:val="space"/>
      <w:lvlText w:val="%1.%2.%3.%4."/>
      <w:lvlJc w:val="left"/>
      <w:pPr>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75005831"/>
    <w:multiLevelType w:val="multilevel"/>
    <w:tmpl w:val="2370EAC2"/>
    <w:lvl w:ilvl="0">
      <w:start w:val="1"/>
      <w:numFmt w:val="bullet"/>
      <w:lvlText w:val=""/>
      <w:lvlJc w:val="left"/>
      <w:pPr>
        <w:ind w:left="1134" w:hanging="283"/>
      </w:pPr>
      <w:rPr>
        <w:rFonts w:ascii="Symbol" w:hAnsi="Symbol" w:hint="default"/>
      </w:rPr>
    </w:lvl>
    <w:lvl w:ilvl="1">
      <w:start w:val="1"/>
      <w:numFmt w:val="bullet"/>
      <w:lvlText w:val=""/>
      <w:lvlJc w:val="left"/>
      <w:pPr>
        <w:ind w:left="1531" w:hanging="397"/>
      </w:pPr>
      <w:rPr>
        <w:rFonts w:ascii="Symbol" w:hAnsi="Symbol" w:hint="default"/>
      </w:rPr>
    </w:lvl>
    <w:lvl w:ilvl="2">
      <w:start w:val="1"/>
      <w:numFmt w:val="decimal"/>
      <w:suff w:val="space"/>
      <w:lvlText w:val="%1.%2.%3."/>
      <w:lvlJc w:val="left"/>
      <w:pPr>
        <w:ind w:left="1985" w:hanging="567"/>
      </w:pPr>
    </w:lvl>
    <w:lvl w:ilvl="3">
      <w:start w:val="1"/>
      <w:numFmt w:val="decimal"/>
      <w:suff w:val="space"/>
      <w:lvlText w:val="%1.%2.%3.%4."/>
      <w:lvlJc w:val="left"/>
      <w:pPr>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1"/>
  </w:num>
  <w:num w:numId="2">
    <w:abstractNumId w:val="3"/>
  </w:num>
  <w:num w:numId="3">
    <w:abstractNumId w:val="2"/>
  </w:num>
  <w:num w:numId="4">
    <w:abstractNumId w:val="1"/>
  </w:num>
  <w:num w:numId="5">
    <w:abstractNumId w:val="0"/>
  </w:num>
  <w:num w:numId="6">
    <w:abstractNumId w:val="18"/>
  </w:num>
  <w:num w:numId="7">
    <w:abstractNumId w:val="17"/>
  </w:num>
  <w:num w:numId="8">
    <w:abstractNumId w:val="6"/>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3"/>
  </w:num>
  <w:num w:numId="12">
    <w:abstractNumId w:val="16"/>
  </w:num>
  <w:num w:numId="13">
    <w:abstractNumId w:val="19"/>
  </w:num>
  <w:num w:numId="14">
    <w:abstractNumId w:val="7"/>
  </w:num>
  <w:num w:numId="15">
    <w:abstractNumId w:val="8"/>
  </w:num>
  <w:num w:numId="16">
    <w:abstractNumId w:val="14"/>
  </w:num>
  <w:num w:numId="17">
    <w:abstractNumId w:val="9"/>
  </w:num>
  <w:num w:numId="18">
    <w:abstractNumId w:val="4"/>
  </w:num>
  <w:num w:numId="19">
    <w:abstractNumId w:val="12"/>
  </w:num>
  <w:num w:numId="20">
    <w:abstractNumId w:val="15"/>
  </w:num>
  <w:num w:numId="21">
    <w:abstractNumId w:val="1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ES_tradnl" w:vendorID="9" w:dllVersion="512" w:checkStyle="0"/>
  <w:activeWritingStyle w:appName="MSWord" w:lang="es-ES" w:vendorID="9" w:dllVersion="512" w:checkStyle="1"/>
  <w:proofState w:spelling="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rsids>
    <w:rsidRoot w:val="00A778CE"/>
    <w:rsid w:val="0000264E"/>
    <w:rsid w:val="0000311E"/>
    <w:rsid w:val="00005048"/>
    <w:rsid w:val="00010E5D"/>
    <w:rsid w:val="000117C4"/>
    <w:rsid w:val="00013E14"/>
    <w:rsid w:val="00014062"/>
    <w:rsid w:val="00014AC7"/>
    <w:rsid w:val="0001553F"/>
    <w:rsid w:val="00021C9B"/>
    <w:rsid w:val="0005700C"/>
    <w:rsid w:val="00063D9E"/>
    <w:rsid w:val="000721C7"/>
    <w:rsid w:val="000730C4"/>
    <w:rsid w:val="00080B5A"/>
    <w:rsid w:val="00080F01"/>
    <w:rsid w:val="00090D83"/>
    <w:rsid w:val="00094237"/>
    <w:rsid w:val="000A7E28"/>
    <w:rsid w:val="000D134D"/>
    <w:rsid w:val="000E2AA2"/>
    <w:rsid w:val="000F390B"/>
    <w:rsid w:val="00122445"/>
    <w:rsid w:val="001241E5"/>
    <w:rsid w:val="00130779"/>
    <w:rsid w:val="001345D5"/>
    <w:rsid w:val="001364B9"/>
    <w:rsid w:val="00143A94"/>
    <w:rsid w:val="00170EE4"/>
    <w:rsid w:val="0018591D"/>
    <w:rsid w:val="00191640"/>
    <w:rsid w:val="001A3264"/>
    <w:rsid w:val="001A4AE5"/>
    <w:rsid w:val="001D6F3E"/>
    <w:rsid w:val="001D7066"/>
    <w:rsid w:val="001E2C4A"/>
    <w:rsid w:val="001E44BF"/>
    <w:rsid w:val="001E59ED"/>
    <w:rsid w:val="001E5A91"/>
    <w:rsid w:val="001F165E"/>
    <w:rsid w:val="001F29A0"/>
    <w:rsid w:val="00202C57"/>
    <w:rsid w:val="002055C1"/>
    <w:rsid w:val="00205DA0"/>
    <w:rsid w:val="00237104"/>
    <w:rsid w:val="00242833"/>
    <w:rsid w:val="00245338"/>
    <w:rsid w:val="00265AE9"/>
    <w:rsid w:val="00270F02"/>
    <w:rsid w:val="002743F7"/>
    <w:rsid w:val="00275884"/>
    <w:rsid w:val="00277502"/>
    <w:rsid w:val="00281757"/>
    <w:rsid w:val="002823F1"/>
    <w:rsid w:val="00284532"/>
    <w:rsid w:val="00291E25"/>
    <w:rsid w:val="002A71E1"/>
    <w:rsid w:val="002A7862"/>
    <w:rsid w:val="002B22CE"/>
    <w:rsid w:val="002F2868"/>
    <w:rsid w:val="002F6148"/>
    <w:rsid w:val="002F717E"/>
    <w:rsid w:val="003029A1"/>
    <w:rsid w:val="00311BE7"/>
    <w:rsid w:val="00316D0F"/>
    <w:rsid w:val="003174BE"/>
    <w:rsid w:val="00330C76"/>
    <w:rsid w:val="00342759"/>
    <w:rsid w:val="003511F9"/>
    <w:rsid w:val="00362E44"/>
    <w:rsid w:val="00370D08"/>
    <w:rsid w:val="003922AD"/>
    <w:rsid w:val="0039322B"/>
    <w:rsid w:val="003B6B5D"/>
    <w:rsid w:val="003F35B1"/>
    <w:rsid w:val="004027B6"/>
    <w:rsid w:val="0040733A"/>
    <w:rsid w:val="00410E93"/>
    <w:rsid w:val="0041763A"/>
    <w:rsid w:val="004225AB"/>
    <w:rsid w:val="00424EBB"/>
    <w:rsid w:val="0043133B"/>
    <w:rsid w:val="004322F6"/>
    <w:rsid w:val="00432B2C"/>
    <w:rsid w:val="004346B4"/>
    <w:rsid w:val="0043781B"/>
    <w:rsid w:val="00450C3C"/>
    <w:rsid w:val="00452987"/>
    <w:rsid w:val="00453445"/>
    <w:rsid w:val="004615D8"/>
    <w:rsid w:val="00475515"/>
    <w:rsid w:val="004775F2"/>
    <w:rsid w:val="00482A7A"/>
    <w:rsid w:val="00484C49"/>
    <w:rsid w:val="00487FBA"/>
    <w:rsid w:val="00490A2C"/>
    <w:rsid w:val="00493BEA"/>
    <w:rsid w:val="004A02AA"/>
    <w:rsid w:val="004B03B5"/>
    <w:rsid w:val="004B1955"/>
    <w:rsid w:val="004B6247"/>
    <w:rsid w:val="004C15C3"/>
    <w:rsid w:val="004C7471"/>
    <w:rsid w:val="004D398A"/>
    <w:rsid w:val="004E08B0"/>
    <w:rsid w:val="004E5360"/>
    <w:rsid w:val="004F4954"/>
    <w:rsid w:val="004F6E86"/>
    <w:rsid w:val="00503121"/>
    <w:rsid w:val="00505D23"/>
    <w:rsid w:val="005065BB"/>
    <w:rsid w:val="00515B62"/>
    <w:rsid w:val="00517A9E"/>
    <w:rsid w:val="005205DD"/>
    <w:rsid w:val="005206BE"/>
    <w:rsid w:val="0054210E"/>
    <w:rsid w:val="005556E8"/>
    <w:rsid w:val="00595222"/>
    <w:rsid w:val="005A0555"/>
    <w:rsid w:val="005A0F85"/>
    <w:rsid w:val="005A2F21"/>
    <w:rsid w:val="005A3C07"/>
    <w:rsid w:val="005B7CD5"/>
    <w:rsid w:val="005C66BD"/>
    <w:rsid w:val="005C7C35"/>
    <w:rsid w:val="005D5624"/>
    <w:rsid w:val="005D5D69"/>
    <w:rsid w:val="005D6BDE"/>
    <w:rsid w:val="005D73A1"/>
    <w:rsid w:val="005E029B"/>
    <w:rsid w:val="005F0CC0"/>
    <w:rsid w:val="005F64B5"/>
    <w:rsid w:val="00601F9E"/>
    <w:rsid w:val="0060251A"/>
    <w:rsid w:val="006110FA"/>
    <w:rsid w:val="0061283A"/>
    <w:rsid w:val="006328B7"/>
    <w:rsid w:val="00655B0E"/>
    <w:rsid w:val="0065667F"/>
    <w:rsid w:val="006617FB"/>
    <w:rsid w:val="0068127F"/>
    <w:rsid w:val="00697E2C"/>
    <w:rsid w:val="006B439B"/>
    <w:rsid w:val="006D0737"/>
    <w:rsid w:val="006D2396"/>
    <w:rsid w:val="006E0B4A"/>
    <w:rsid w:val="006F04AC"/>
    <w:rsid w:val="006F04E0"/>
    <w:rsid w:val="006F2385"/>
    <w:rsid w:val="007025E2"/>
    <w:rsid w:val="00704FBE"/>
    <w:rsid w:val="00714E52"/>
    <w:rsid w:val="007248B6"/>
    <w:rsid w:val="00737AE8"/>
    <w:rsid w:val="0074018B"/>
    <w:rsid w:val="00756430"/>
    <w:rsid w:val="007816AB"/>
    <w:rsid w:val="00790CE3"/>
    <w:rsid w:val="007B7C79"/>
    <w:rsid w:val="007C7368"/>
    <w:rsid w:val="007D4195"/>
    <w:rsid w:val="007D4340"/>
    <w:rsid w:val="007D5628"/>
    <w:rsid w:val="007E32D1"/>
    <w:rsid w:val="007E4D51"/>
    <w:rsid w:val="007E5F4E"/>
    <w:rsid w:val="007E72AB"/>
    <w:rsid w:val="00806B7E"/>
    <w:rsid w:val="00824A5A"/>
    <w:rsid w:val="00830001"/>
    <w:rsid w:val="008312DB"/>
    <w:rsid w:val="00832150"/>
    <w:rsid w:val="0083359C"/>
    <w:rsid w:val="008371D9"/>
    <w:rsid w:val="0083766D"/>
    <w:rsid w:val="00840D8D"/>
    <w:rsid w:val="00842706"/>
    <w:rsid w:val="0084740D"/>
    <w:rsid w:val="0084776A"/>
    <w:rsid w:val="00854609"/>
    <w:rsid w:val="00857398"/>
    <w:rsid w:val="008629CB"/>
    <w:rsid w:val="0087040C"/>
    <w:rsid w:val="00882732"/>
    <w:rsid w:val="008A1593"/>
    <w:rsid w:val="008A5E13"/>
    <w:rsid w:val="008A6573"/>
    <w:rsid w:val="008B3A3C"/>
    <w:rsid w:val="008C1486"/>
    <w:rsid w:val="008C5F0A"/>
    <w:rsid w:val="008F64AF"/>
    <w:rsid w:val="00901196"/>
    <w:rsid w:val="009121AF"/>
    <w:rsid w:val="00913FF6"/>
    <w:rsid w:val="00922525"/>
    <w:rsid w:val="00927B1A"/>
    <w:rsid w:val="00933E3D"/>
    <w:rsid w:val="00943377"/>
    <w:rsid w:val="009519CB"/>
    <w:rsid w:val="00961C9E"/>
    <w:rsid w:val="009636C9"/>
    <w:rsid w:val="00964B5C"/>
    <w:rsid w:val="00972966"/>
    <w:rsid w:val="00972E20"/>
    <w:rsid w:val="00973A83"/>
    <w:rsid w:val="009740F8"/>
    <w:rsid w:val="009767F9"/>
    <w:rsid w:val="0098351D"/>
    <w:rsid w:val="00996742"/>
    <w:rsid w:val="00997082"/>
    <w:rsid w:val="009A0A57"/>
    <w:rsid w:val="009A53E5"/>
    <w:rsid w:val="009A60E8"/>
    <w:rsid w:val="009B614F"/>
    <w:rsid w:val="009B7FD0"/>
    <w:rsid w:val="009D396A"/>
    <w:rsid w:val="009D6F09"/>
    <w:rsid w:val="00A31F1B"/>
    <w:rsid w:val="00A365B7"/>
    <w:rsid w:val="00A43E3D"/>
    <w:rsid w:val="00A442D5"/>
    <w:rsid w:val="00A52759"/>
    <w:rsid w:val="00A558ED"/>
    <w:rsid w:val="00A5728A"/>
    <w:rsid w:val="00A603DA"/>
    <w:rsid w:val="00A73286"/>
    <w:rsid w:val="00A732BB"/>
    <w:rsid w:val="00A73886"/>
    <w:rsid w:val="00A778CE"/>
    <w:rsid w:val="00A80980"/>
    <w:rsid w:val="00AC3ED5"/>
    <w:rsid w:val="00AE13AF"/>
    <w:rsid w:val="00AE7285"/>
    <w:rsid w:val="00AF7F00"/>
    <w:rsid w:val="00B02F9D"/>
    <w:rsid w:val="00B05D76"/>
    <w:rsid w:val="00B3334F"/>
    <w:rsid w:val="00B46733"/>
    <w:rsid w:val="00B50AAE"/>
    <w:rsid w:val="00B54035"/>
    <w:rsid w:val="00B67AEC"/>
    <w:rsid w:val="00B71862"/>
    <w:rsid w:val="00B9107C"/>
    <w:rsid w:val="00BA639D"/>
    <w:rsid w:val="00BB0125"/>
    <w:rsid w:val="00BC2C2F"/>
    <w:rsid w:val="00BD1A9A"/>
    <w:rsid w:val="00BD4000"/>
    <w:rsid w:val="00BF16C7"/>
    <w:rsid w:val="00BF47FC"/>
    <w:rsid w:val="00C1395B"/>
    <w:rsid w:val="00C1600A"/>
    <w:rsid w:val="00C22BB6"/>
    <w:rsid w:val="00C32323"/>
    <w:rsid w:val="00C4085A"/>
    <w:rsid w:val="00C42F78"/>
    <w:rsid w:val="00C55953"/>
    <w:rsid w:val="00C568F6"/>
    <w:rsid w:val="00C71DE5"/>
    <w:rsid w:val="00C80890"/>
    <w:rsid w:val="00C80B4C"/>
    <w:rsid w:val="00C81375"/>
    <w:rsid w:val="00CA1409"/>
    <w:rsid w:val="00CA60A1"/>
    <w:rsid w:val="00CC0093"/>
    <w:rsid w:val="00CC135C"/>
    <w:rsid w:val="00CC328F"/>
    <w:rsid w:val="00CC4088"/>
    <w:rsid w:val="00CC4E33"/>
    <w:rsid w:val="00CD23FF"/>
    <w:rsid w:val="00D04A9E"/>
    <w:rsid w:val="00D179B6"/>
    <w:rsid w:val="00D31880"/>
    <w:rsid w:val="00D3216A"/>
    <w:rsid w:val="00D3772F"/>
    <w:rsid w:val="00D5085E"/>
    <w:rsid w:val="00D80578"/>
    <w:rsid w:val="00D83BE0"/>
    <w:rsid w:val="00D84B3A"/>
    <w:rsid w:val="00D85081"/>
    <w:rsid w:val="00D921EA"/>
    <w:rsid w:val="00DA358F"/>
    <w:rsid w:val="00DB5A92"/>
    <w:rsid w:val="00DD19D3"/>
    <w:rsid w:val="00DD77EA"/>
    <w:rsid w:val="00DF098D"/>
    <w:rsid w:val="00E02326"/>
    <w:rsid w:val="00E04451"/>
    <w:rsid w:val="00E10648"/>
    <w:rsid w:val="00E22A6A"/>
    <w:rsid w:val="00E550DE"/>
    <w:rsid w:val="00E65577"/>
    <w:rsid w:val="00E704E8"/>
    <w:rsid w:val="00E7575C"/>
    <w:rsid w:val="00E85559"/>
    <w:rsid w:val="00E8641B"/>
    <w:rsid w:val="00E90709"/>
    <w:rsid w:val="00E9667C"/>
    <w:rsid w:val="00EA3191"/>
    <w:rsid w:val="00EB37C1"/>
    <w:rsid w:val="00ED445C"/>
    <w:rsid w:val="00EE183E"/>
    <w:rsid w:val="00EE4E30"/>
    <w:rsid w:val="00EF2F22"/>
    <w:rsid w:val="00EF4811"/>
    <w:rsid w:val="00F11391"/>
    <w:rsid w:val="00F20636"/>
    <w:rsid w:val="00F4203F"/>
    <w:rsid w:val="00F71BF1"/>
    <w:rsid w:val="00F841A5"/>
    <w:rsid w:val="00F861AE"/>
    <w:rsid w:val="00FB7C41"/>
    <w:rsid w:val="00FD225F"/>
    <w:rsid w:val="00FD43B1"/>
    <w:rsid w:val="00FE5C26"/>
    <w:rsid w:val="00FE7195"/>
    <w:rsid w:val="00FF2EFB"/>
    <w:rsid w:val="00FF7B0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E25"/>
    <w:pPr>
      <w:spacing w:before="60" w:after="60"/>
      <w:ind w:left="425"/>
      <w:jc w:val="both"/>
    </w:pPr>
    <w:rPr>
      <w:sz w:val="22"/>
      <w:lang w:val="es-ES_tradnl"/>
    </w:rPr>
  </w:style>
  <w:style w:type="paragraph" w:styleId="Ttulo1">
    <w:name w:val="heading 1"/>
    <w:basedOn w:val="Normal"/>
    <w:next w:val="Normal"/>
    <w:qFormat/>
    <w:rsid w:val="002A71E1"/>
    <w:pPr>
      <w:keepNext/>
      <w:spacing w:before="0"/>
      <w:ind w:left="0"/>
      <w:jc w:val="center"/>
      <w:outlineLvl w:val="0"/>
    </w:pPr>
    <w:rPr>
      <w:b/>
      <w:lang w:val="es-ES"/>
    </w:rPr>
  </w:style>
  <w:style w:type="paragraph" w:styleId="Ttulo2">
    <w:name w:val="heading 2"/>
    <w:basedOn w:val="Normal"/>
    <w:next w:val="Normal"/>
    <w:qFormat/>
    <w:rsid w:val="002A71E1"/>
    <w:pPr>
      <w:keepNext/>
      <w:spacing w:before="0"/>
      <w:jc w:val="center"/>
      <w:outlineLvl w:val="1"/>
    </w:pPr>
    <w:rPr>
      <w:b/>
      <w:sz w:val="24"/>
      <w:lang w:val="es-ES"/>
    </w:rPr>
  </w:style>
  <w:style w:type="paragraph" w:styleId="Ttulo3">
    <w:name w:val="heading 3"/>
    <w:basedOn w:val="Normal"/>
    <w:next w:val="Normal"/>
    <w:qFormat/>
    <w:rsid w:val="002A71E1"/>
    <w:pPr>
      <w:keepNext/>
      <w:outlineLvl w:val="2"/>
    </w:pPr>
  </w:style>
  <w:style w:type="paragraph" w:styleId="Ttulo4">
    <w:name w:val="heading 4"/>
    <w:basedOn w:val="Normal"/>
    <w:next w:val="Normal"/>
    <w:qFormat/>
    <w:rsid w:val="002A71E1"/>
    <w:pPr>
      <w:keepNext/>
      <w:jc w:val="center"/>
      <w:outlineLvl w:val="3"/>
    </w:pPr>
  </w:style>
  <w:style w:type="paragraph" w:styleId="Ttulo5">
    <w:name w:val="heading 5"/>
    <w:basedOn w:val="Normal"/>
    <w:next w:val="Normal"/>
    <w:qFormat/>
    <w:rsid w:val="002A71E1"/>
    <w:pPr>
      <w:keepNext/>
      <w:ind w:left="74"/>
      <w:outlineLvl w:val="4"/>
    </w:pPr>
    <w:rPr>
      <w:b/>
    </w:rPr>
  </w:style>
  <w:style w:type="paragraph" w:styleId="Ttulo6">
    <w:name w:val="heading 6"/>
    <w:basedOn w:val="Normal"/>
    <w:next w:val="Normal"/>
    <w:qFormat/>
    <w:rsid w:val="002A71E1"/>
    <w:pPr>
      <w:spacing w:before="240"/>
      <w:outlineLvl w:val="5"/>
    </w:pPr>
    <w:rPr>
      <w:i/>
    </w:rPr>
  </w:style>
  <w:style w:type="paragraph" w:styleId="Ttulo7">
    <w:name w:val="heading 7"/>
    <w:basedOn w:val="Normal"/>
    <w:next w:val="Normal"/>
    <w:qFormat/>
    <w:rsid w:val="002A71E1"/>
    <w:pPr>
      <w:spacing w:before="240"/>
      <w:outlineLvl w:val="6"/>
    </w:pPr>
    <w:rPr>
      <w:rFonts w:ascii="Arial" w:hAnsi="Arial"/>
      <w:sz w:val="20"/>
    </w:rPr>
  </w:style>
  <w:style w:type="paragraph" w:styleId="Ttulo8">
    <w:name w:val="heading 8"/>
    <w:basedOn w:val="Normal"/>
    <w:next w:val="Normal"/>
    <w:qFormat/>
    <w:rsid w:val="002A71E1"/>
    <w:pPr>
      <w:spacing w:before="240"/>
      <w:outlineLvl w:val="7"/>
    </w:pPr>
    <w:rPr>
      <w:rFonts w:ascii="Arial" w:hAnsi="Arial"/>
      <w:i/>
      <w:sz w:val="20"/>
    </w:rPr>
  </w:style>
  <w:style w:type="paragraph" w:styleId="Ttulo9">
    <w:name w:val="heading 9"/>
    <w:basedOn w:val="Normal"/>
    <w:next w:val="Normal"/>
    <w:qFormat/>
    <w:rsid w:val="002A71E1"/>
    <w:pPr>
      <w:spacing w:before="240"/>
      <w:outlineLvl w:val="8"/>
    </w:pPr>
    <w:rPr>
      <w:rFonts w:ascii="Arial" w:hAnsi="Arial"/>
      <w:b/>
      <w:i/>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1">
    <w:name w:val="toc 1"/>
    <w:basedOn w:val="Normal"/>
    <w:next w:val="Normal"/>
    <w:autoRedefine/>
    <w:uiPriority w:val="39"/>
    <w:rsid w:val="002A71E1"/>
    <w:pPr>
      <w:ind w:left="72"/>
    </w:pPr>
    <w:rPr>
      <w:b/>
      <w:smallCaps/>
      <w:sz w:val="24"/>
    </w:rPr>
  </w:style>
  <w:style w:type="paragraph" w:customStyle="1" w:styleId="Seccin">
    <w:name w:val="Sección"/>
    <w:basedOn w:val="Normal"/>
    <w:next w:val="Corpodetexto"/>
    <w:rsid w:val="002A71E1"/>
    <w:pPr>
      <w:keepNext/>
      <w:keepLines/>
      <w:numPr>
        <w:numId w:val="6"/>
      </w:numPr>
      <w:outlineLvl w:val="0"/>
    </w:pPr>
    <w:rPr>
      <w:b/>
      <w:caps/>
      <w:sz w:val="28"/>
    </w:rPr>
  </w:style>
  <w:style w:type="paragraph" w:customStyle="1" w:styleId="Subseccin">
    <w:name w:val="Subsección"/>
    <w:basedOn w:val="Normal"/>
    <w:next w:val="Normal"/>
    <w:rsid w:val="002A71E1"/>
    <w:pPr>
      <w:keepNext/>
      <w:keepLines/>
      <w:numPr>
        <w:ilvl w:val="1"/>
        <w:numId w:val="6"/>
      </w:numPr>
      <w:spacing w:before="120" w:after="120"/>
      <w:outlineLvl w:val="1"/>
    </w:pPr>
    <w:rPr>
      <w:b/>
      <w:smallCaps/>
      <w:sz w:val="24"/>
      <w:lang w:val="es-ES"/>
    </w:rPr>
  </w:style>
  <w:style w:type="paragraph" w:customStyle="1" w:styleId="SubSubSubSeccin">
    <w:name w:val="SubSubSubSección"/>
    <w:basedOn w:val="Normal"/>
    <w:next w:val="Corpodetexto2"/>
    <w:rsid w:val="002A71E1"/>
    <w:pPr>
      <w:keepNext/>
      <w:keepLines/>
      <w:numPr>
        <w:ilvl w:val="3"/>
        <w:numId w:val="6"/>
      </w:numPr>
      <w:outlineLvl w:val="3"/>
    </w:pPr>
    <w:rPr>
      <w:i/>
      <w:noProof/>
    </w:rPr>
  </w:style>
  <w:style w:type="paragraph" w:customStyle="1" w:styleId="SubSubSeccin">
    <w:name w:val="SubSubSección"/>
    <w:basedOn w:val="Normal"/>
    <w:next w:val="Corpodetexto2"/>
    <w:rsid w:val="002A71E1"/>
    <w:pPr>
      <w:keepNext/>
      <w:keepLines/>
      <w:numPr>
        <w:ilvl w:val="2"/>
        <w:numId w:val="6"/>
      </w:numPr>
      <w:outlineLvl w:val="2"/>
    </w:pPr>
    <w:rPr>
      <w:u w:val="single"/>
    </w:rPr>
  </w:style>
  <w:style w:type="paragraph" w:styleId="Sumrio2">
    <w:name w:val="toc 2"/>
    <w:basedOn w:val="Normal"/>
    <w:next w:val="Normal"/>
    <w:autoRedefine/>
    <w:uiPriority w:val="39"/>
    <w:rsid w:val="002A71E1"/>
    <w:pPr>
      <w:ind w:left="198"/>
    </w:pPr>
    <w:rPr>
      <w:smallCaps/>
    </w:rPr>
  </w:style>
  <w:style w:type="paragraph" w:styleId="Sumrio3">
    <w:name w:val="toc 3"/>
    <w:basedOn w:val="Normal"/>
    <w:next w:val="Normal"/>
    <w:autoRedefine/>
    <w:uiPriority w:val="39"/>
    <w:rsid w:val="002A71E1"/>
    <w:pPr>
      <w:ind w:left="403"/>
    </w:pPr>
  </w:style>
  <w:style w:type="paragraph" w:styleId="Sumrio4">
    <w:name w:val="toc 4"/>
    <w:basedOn w:val="Normal"/>
    <w:next w:val="Normal"/>
    <w:autoRedefine/>
    <w:semiHidden/>
    <w:rsid w:val="002A71E1"/>
    <w:pPr>
      <w:spacing w:before="0"/>
      <w:ind w:left="601"/>
    </w:pPr>
    <w:rPr>
      <w:i/>
      <w:sz w:val="20"/>
    </w:rPr>
  </w:style>
  <w:style w:type="paragraph" w:styleId="Sumrio5">
    <w:name w:val="toc 5"/>
    <w:basedOn w:val="Normal"/>
    <w:next w:val="Normal"/>
    <w:autoRedefine/>
    <w:semiHidden/>
    <w:rsid w:val="002A71E1"/>
    <w:pPr>
      <w:ind w:left="800"/>
    </w:pPr>
    <w:rPr>
      <w:sz w:val="18"/>
    </w:rPr>
  </w:style>
  <w:style w:type="paragraph" w:styleId="Sumrio6">
    <w:name w:val="toc 6"/>
    <w:basedOn w:val="Normal"/>
    <w:next w:val="Normal"/>
    <w:autoRedefine/>
    <w:semiHidden/>
    <w:rsid w:val="002A71E1"/>
    <w:pPr>
      <w:ind w:left="1000"/>
    </w:pPr>
    <w:rPr>
      <w:sz w:val="18"/>
    </w:rPr>
  </w:style>
  <w:style w:type="paragraph" w:styleId="Sumrio7">
    <w:name w:val="toc 7"/>
    <w:basedOn w:val="Normal"/>
    <w:next w:val="Normal"/>
    <w:autoRedefine/>
    <w:semiHidden/>
    <w:rsid w:val="002A71E1"/>
    <w:pPr>
      <w:ind w:left="1200"/>
    </w:pPr>
    <w:rPr>
      <w:sz w:val="18"/>
    </w:rPr>
  </w:style>
  <w:style w:type="paragraph" w:styleId="Sumrio8">
    <w:name w:val="toc 8"/>
    <w:basedOn w:val="Normal"/>
    <w:next w:val="Normal"/>
    <w:autoRedefine/>
    <w:semiHidden/>
    <w:rsid w:val="002A71E1"/>
    <w:pPr>
      <w:ind w:left="1400"/>
    </w:pPr>
    <w:rPr>
      <w:sz w:val="18"/>
    </w:rPr>
  </w:style>
  <w:style w:type="paragraph" w:styleId="Sumrio9">
    <w:name w:val="toc 9"/>
    <w:basedOn w:val="Normal"/>
    <w:next w:val="Normal"/>
    <w:autoRedefine/>
    <w:semiHidden/>
    <w:rsid w:val="002A71E1"/>
    <w:pPr>
      <w:ind w:left="1600"/>
    </w:pPr>
    <w:rPr>
      <w:sz w:val="18"/>
    </w:rPr>
  </w:style>
  <w:style w:type="paragraph" w:styleId="Rodap">
    <w:name w:val="footer"/>
    <w:basedOn w:val="Normal"/>
    <w:semiHidden/>
    <w:rsid w:val="002A71E1"/>
    <w:pPr>
      <w:tabs>
        <w:tab w:val="center" w:pos="4419"/>
        <w:tab w:val="right" w:pos="8838"/>
      </w:tabs>
    </w:pPr>
  </w:style>
  <w:style w:type="character" w:styleId="Nmerodepgina">
    <w:name w:val="page number"/>
    <w:basedOn w:val="Fontepargpadro"/>
    <w:semiHidden/>
    <w:rsid w:val="002A71E1"/>
  </w:style>
  <w:style w:type="paragraph" w:styleId="Cabealho">
    <w:name w:val="header"/>
    <w:basedOn w:val="Normal"/>
    <w:semiHidden/>
    <w:rsid w:val="002A71E1"/>
    <w:pPr>
      <w:tabs>
        <w:tab w:val="center" w:pos="4419"/>
        <w:tab w:val="right" w:pos="8838"/>
      </w:tabs>
    </w:pPr>
  </w:style>
  <w:style w:type="paragraph" w:styleId="Corpodetexto">
    <w:name w:val="Body Text"/>
    <w:basedOn w:val="Normal"/>
    <w:next w:val="Normal"/>
    <w:link w:val="CorpodetextoChar"/>
    <w:rsid w:val="002A71E1"/>
    <w:pPr>
      <w:keepNext/>
      <w:keepLines/>
      <w:spacing w:before="120"/>
    </w:pPr>
  </w:style>
  <w:style w:type="paragraph" w:styleId="MapadoDocumento">
    <w:name w:val="Document Map"/>
    <w:basedOn w:val="Normal"/>
    <w:semiHidden/>
    <w:rsid w:val="002A71E1"/>
    <w:pPr>
      <w:shd w:val="clear" w:color="auto" w:fill="000080"/>
    </w:pPr>
    <w:rPr>
      <w:rFonts w:ascii="Tahoma" w:hAnsi="Tahoma"/>
      <w:sz w:val="18"/>
    </w:rPr>
  </w:style>
  <w:style w:type="paragraph" w:styleId="Textodenotaderodap">
    <w:name w:val="footnote text"/>
    <w:basedOn w:val="Normal"/>
    <w:semiHidden/>
    <w:rsid w:val="002A71E1"/>
    <w:rPr>
      <w:sz w:val="20"/>
    </w:rPr>
  </w:style>
  <w:style w:type="paragraph" w:styleId="Corpodetexto2">
    <w:name w:val="Body Text 2"/>
    <w:basedOn w:val="Normal"/>
    <w:next w:val="Normal"/>
    <w:link w:val="Corpodetexto2Char"/>
    <w:uiPriority w:val="99"/>
    <w:rsid w:val="002A71E1"/>
  </w:style>
  <w:style w:type="paragraph" w:styleId="Commarcadores">
    <w:name w:val="List Bullet"/>
    <w:basedOn w:val="Normal"/>
    <w:rsid w:val="002A71E1"/>
    <w:pPr>
      <w:numPr>
        <w:numId w:val="1"/>
      </w:numPr>
    </w:pPr>
  </w:style>
  <w:style w:type="paragraph" w:styleId="Commarcadores2">
    <w:name w:val="List Bullet 2"/>
    <w:basedOn w:val="Normal"/>
    <w:semiHidden/>
    <w:rsid w:val="002A71E1"/>
    <w:pPr>
      <w:numPr>
        <w:numId w:val="2"/>
      </w:numPr>
      <w:ind w:left="1491" w:hanging="357"/>
    </w:pPr>
  </w:style>
  <w:style w:type="paragraph" w:styleId="Commarcadores3">
    <w:name w:val="List Bullet 3"/>
    <w:basedOn w:val="Normal"/>
    <w:semiHidden/>
    <w:rsid w:val="002A71E1"/>
    <w:pPr>
      <w:numPr>
        <w:numId w:val="3"/>
      </w:numPr>
      <w:ind w:left="1775" w:hanging="357"/>
    </w:pPr>
    <w:rPr>
      <w:i/>
    </w:rPr>
  </w:style>
  <w:style w:type="paragraph" w:styleId="Commarcadores4">
    <w:name w:val="List Bullet 4"/>
    <w:basedOn w:val="Normal"/>
    <w:semiHidden/>
    <w:rsid w:val="002A71E1"/>
    <w:pPr>
      <w:numPr>
        <w:numId w:val="4"/>
      </w:numPr>
    </w:pPr>
  </w:style>
  <w:style w:type="paragraph" w:styleId="Commarcadores5">
    <w:name w:val="List Bullet 5"/>
    <w:basedOn w:val="Normal"/>
    <w:semiHidden/>
    <w:rsid w:val="002A71E1"/>
    <w:pPr>
      <w:numPr>
        <w:numId w:val="5"/>
      </w:numPr>
    </w:pPr>
  </w:style>
  <w:style w:type="paragraph" w:styleId="Ttulo">
    <w:name w:val="Title"/>
    <w:basedOn w:val="Normal"/>
    <w:qFormat/>
    <w:rsid w:val="002A71E1"/>
    <w:pPr>
      <w:spacing w:before="240"/>
      <w:jc w:val="center"/>
    </w:pPr>
    <w:rPr>
      <w:rFonts w:ascii="Arial" w:hAnsi="Arial"/>
      <w:b/>
      <w:kern w:val="28"/>
      <w:sz w:val="32"/>
    </w:rPr>
  </w:style>
  <w:style w:type="paragraph" w:styleId="Legenda">
    <w:name w:val="caption"/>
    <w:basedOn w:val="Normal"/>
    <w:next w:val="Normal"/>
    <w:qFormat/>
    <w:rsid w:val="002A71E1"/>
    <w:pPr>
      <w:keepNext/>
      <w:spacing w:before="120" w:after="120"/>
      <w:outlineLvl w:val="4"/>
    </w:pPr>
    <w:rPr>
      <w:b/>
      <w:i/>
      <w:u w:val="single"/>
    </w:rPr>
  </w:style>
  <w:style w:type="paragraph" w:styleId="Numerada">
    <w:name w:val="List Number"/>
    <w:basedOn w:val="Normal"/>
    <w:semiHidden/>
    <w:rsid w:val="002A71E1"/>
    <w:pPr>
      <w:numPr>
        <w:numId w:val="7"/>
      </w:numPr>
    </w:pPr>
  </w:style>
  <w:style w:type="paragraph" w:customStyle="1" w:styleId="Anexos">
    <w:name w:val="Anexos"/>
    <w:basedOn w:val="Normal"/>
    <w:next w:val="Corpodetexto"/>
    <w:rsid w:val="002A71E1"/>
    <w:pPr>
      <w:keepNext/>
      <w:numPr>
        <w:numId w:val="8"/>
      </w:numPr>
      <w:jc w:val="left"/>
      <w:outlineLvl w:val="0"/>
    </w:pPr>
    <w:rPr>
      <w:b/>
      <w:caps/>
      <w:sz w:val="28"/>
    </w:rPr>
  </w:style>
  <w:style w:type="paragraph" w:customStyle="1" w:styleId="Normal-Ingles">
    <w:name w:val="Normal-Ingles"/>
    <w:basedOn w:val="Normal"/>
    <w:rsid w:val="002A71E1"/>
    <w:rPr>
      <w:lang w:val="en-GB"/>
    </w:rPr>
  </w:style>
  <w:style w:type="character" w:styleId="Refdenotaderodap">
    <w:name w:val="footnote reference"/>
    <w:basedOn w:val="Fontepargpadro"/>
    <w:semiHidden/>
    <w:rsid w:val="002A71E1"/>
    <w:rPr>
      <w:vertAlign w:val="superscript"/>
    </w:rPr>
  </w:style>
  <w:style w:type="paragraph" w:customStyle="1" w:styleId="EstiloTextoindependiente2Antes6pto">
    <w:name w:val="Estilo Texto independiente 2 + Antes:  6 pto"/>
    <w:basedOn w:val="Corpodetexto2"/>
    <w:uiPriority w:val="99"/>
    <w:rsid w:val="005A0F85"/>
    <w:pPr>
      <w:spacing w:before="240" w:after="180"/>
    </w:pPr>
  </w:style>
  <w:style w:type="paragraph" w:customStyle="1" w:styleId="viets">
    <w:name w:val="viñets"/>
    <w:basedOn w:val="PargrafodaLista"/>
    <w:link w:val="vietsCar"/>
    <w:uiPriority w:val="99"/>
    <w:rsid w:val="00090D83"/>
    <w:pPr>
      <w:tabs>
        <w:tab w:val="num" w:pos="1492"/>
      </w:tabs>
      <w:ind w:left="1492" w:hanging="360"/>
      <w:contextualSpacing/>
    </w:pPr>
  </w:style>
  <w:style w:type="character" w:customStyle="1" w:styleId="vietsCar">
    <w:name w:val="viñets Car"/>
    <w:basedOn w:val="Fontepargpadro"/>
    <w:link w:val="viets"/>
    <w:uiPriority w:val="99"/>
    <w:locked/>
    <w:rsid w:val="00090D83"/>
    <w:rPr>
      <w:sz w:val="22"/>
      <w:lang w:val="es-ES_tradnl"/>
    </w:rPr>
  </w:style>
  <w:style w:type="paragraph" w:styleId="PargrafodaLista">
    <w:name w:val="List Paragraph"/>
    <w:basedOn w:val="Normal"/>
    <w:link w:val="PargrafodaListaChar"/>
    <w:uiPriority w:val="99"/>
    <w:qFormat/>
    <w:rsid w:val="00090D83"/>
    <w:pPr>
      <w:ind w:left="708"/>
    </w:pPr>
  </w:style>
  <w:style w:type="character" w:customStyle="1" w:styleId="PargrafodaListaChar">
    <w:name w:val="Parágrafo da Lista Char"/>
    <w:basedOn w:val="Fontepargpadro"/>
    <w:link w:val="PargrafodaLista"/>
    <w:uiPriority w:val="99"/>
    <w:locked/>
    <w:rsid w:val="00090D83"/>
    <w:rPr>
      <w:sz w:val="22"/>
      <w:lang w:val="es-ES_tradnl"/>
    </w:rPr>
  </w:style>
  <w:style w:type="character" w:customStyle="1" w:styleId="Corpodetexto2Char">
    <w:name w:val="Corpo de texto 2 Char"/>
    <w:basedOn w:val="Fontepargpadro"/>
    <w:link w:val="Corpodetexto2"/>
    <w:uiPriority w:val="99"/>
    <w:locked/>
    <w:rsid w:val="00BF47FC"/>
    <w:rPr>
      <w:sz w:val="22"/>
      <w:lang w:val="es-ES_tradnl"/>
    </w:rPr>
  </w:style>
  <w:style w:type="paragraph" w:styleId="Textodebalo">
    <w:name w:val="Balloon Text"/>
    <w:basedOn w:val="Normal"/>
    <w:link w:val="TextodebaloChar"/>
    <w:uiPriority w:val="99"/>
    <w:semiHidden/>
    <w:unhideWhenUsed/>
    <w:rsid w:val="00275884"/>
    <w:pPr>
      <w:spacing w:before="0"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275884"/>
    <w:rPr>
      <w:rFonts w:ascii="Tahoma" w:hAnsi="Tahoma" w:cs="Tahoma"/>
      <w:sz w:val="16"/>
      <w:szCs w:val="16"/>
      <w:lang w:val="es-ES_tradnl"/>
    </w:rPr>
  </w:style>
  <w:style w:type="character" w:customStyle="1" w:styleId="st1">
    <w:name w:val="st1"/>
    <w:basedOn w:val="Fontepargpadro"/>
    <w:rsid w:val="00BD1A9A"/>
  </w:style>
  <w:style w:type="table" w:styleId="Tabelacomgrade">
    <w:name w:val="Table Grid"/>
    <w:basedOn w:val="Tabelanormal"/>
    <w:uiPriority w:val="59"/>
    <w:rsid w:val="004529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Fontepargpadro"/>
    <w:rsid w:val="00205DA0"/>
  </w:style>
  <w:style w:type="character" w:customStyle="1" w:styleId="CorpodetextoChar">
    <w:name w:val="Corpo de texto Char"/>
    <w:basedOn w:val="Fontepargpadro"/>
    <w:link w:val="Corpodetexto"/>
    <w:rsid w:val="00505D23"/>
    <w:rPr>
      <w:sz w:val="22"/>
      <w:lang w:val="es-ES_tradnl"/>
    </w:rPr>
  </w:style>
  <w:style w:type="paragraph" w:styleId="CabealhodoSumrio">
    <w:name w:val="TOC Heading"/>
    <w:basedOn w:val="Ttulo1"/>
    <w:next w:val="Normal"/>
    <w:uiPriority w:val="39"/>
    <w:semiHidden/>
    <w:unhideWhenUsed/>
    <w:qFormat/>
    <w:rsid w:val="00475515"/>
    <w:pPr>
      <w:keepLines/>
      <w:spacing w:before="480" w:after="0" w:line="276" w:lineRule="auto"/>
      <w:jc w:val="left"/>
      <w:outlineLvl w:val="9"/>
    </w:pPr>
    <w:rPr>
      <w:rFonts w:asciiTheme="majorHAnsi" w:eastAsiaTheme="majorEastAsia" w:hAnsiTheme="majorHAnsi" w:cstheme="majorBidi"/>
      <w:bCs/>
      <w:color w:val="365F91" w:themeColor="accent1" w:themeShade="BF"/>
      <w:sz w:val="28"/>
      <w:szCs w:val="28"/>
      <w:lang w:eastAsia="en-US"/>
    </w:rPr>
  </w:style>
  <w:style w:type="character" w:styleId="Hyperlink">
    <w:name w:val="Hyperlink"/>
    <w:basedOn w:val="Fontepargpadro"/>
    <w:uiPriority w:val="99"/>
    <w:unhideWhenUsed/>
    <w:rsid w:val="00475515"/>
    <w:rPr>
      <w:color w:val="0000FF" w:themeColor="hyperlink"/>
      <w:u w:val="single"/>
    </w:rPr>
  </w:style>
  <w:style w:type="character" w:styleId="Refdecomentrio">
    <w:name w:val="annotation reference"/>
    <w:basedOn w:val="Fontepargpadro"/>
    <w:uiPriority w:val="99"/>
    <w:semiHidden/>
    <w:unhideWhenUsed/>
    <w:rsid w:val="00CC4E33"/>
    <w:rPr>
      <w:sz w:val="16"/>
      <w:szCs w:val="16"/>
    </w:rPr>
  </w:style>
  <w:style w:type="paragraph" w:styleId="Textodecomentrio">
    <w:name w:val="annotation text"/>
    <w:basedOn w:val="Normal"/>
    <w:link w:val="TextodecomentrioChar"/>
    <w:uiPriority w:val="99"/>
    <w:semiHidden/>
    <w:unhideWhenUsed/>
    <w:rsid w:val="00CC4E33"/>
    <w:rPr>
      <w:sz w:val="20"/>
    </w:rPr>
  </w:style>
  <w:style w:type="character" w:customStyle="1" w:styleId="TextodecomentrioChar">
    <w:name w:val="Texto de comentário Char"/>
    <w:basedOn w:val="Fontepargpadro"/>
    <w:link w:val="Textodecomentrio"/>
    <w:uiPriority w:val="99"/>
    <w:semiHidden/>
    <w:rsid w:val="00CC4E33"/>
    <w:rPr>
      <w:lang w:val="es-ES_tradnl"/>
    </w:rPr>
  </w:style>
</w:styles>
</file>

<file path=word/webSettings.xml><?xml version="1.0" encoding="utf-8"?>
<w:webSettings xmlns:r="http://schemas.openxmlformats.org/officeDocument/2006/relationships" xmlns:w="http://schemas.openxmlformats.org/wordprocessingml/2006/main">
  <w:divs>
    <w:div w:id="136578446">
      <w:bodyDiv w:val="1"/>
      <w:marLeft w:val="0"/>
      <w:marRight w:val="0"/>
      <w:marTop w:val="0"/>
      <w:marBottom w:val="0"/>
      <w:divBdr>
        <w:top w:val="none" w:sz="0" w:space="0" w:color="auto"/>
        <w:left w:val="none" w:sz="0" w:space="0" w:color="auto"/>
        <w:bottom w:val="none" w:sz="0" w:space="0" w:color="auto"/>
        <w:right w:val="none" w:sz="0" w:space="0" w:color="auto"/>
      </w:divBdr>
    </w:div>
    <w:div w:id="338510963">
      <w:bodyDiv w:val="1"/>
      <w:marLeft w:val="0"/>
      <w:marRight w:val="0"/>
      <w:marTop w:val="35"/>
      <w:marBottom w:val="35"/>
      <w:divBdr>
        <w:top w:val="none" w:sz="0" w:space="0" w:color="auto"/>
        <w:left w:val="none" w:sz="0" w:space="0" w:color="auto"/>
        <w:bottom w:val="none" w:sz="0" w:space="0" w:color="auto"/>
        <w:right w:val="none" w:sz="0" w:space="0" w:color="auto"/>
      </w:divBdr>
      <w:divsChild>
        <w:div w:id="456752628">
          <w:marLeft w:val="0"/>
          <w:marRight w:val="0"/>
          <w:marTop w:val="0"/>
          <w:marBottom w:val="0"/>
          <w:divBdr>
            <w:top w:val="none" w:sz="0" w:space="0" w:color="auto"/>
            <w:left w:val="none" w:sz="0" w:space="0" w:color="auto"/>
            <w:bottom w:val="none" w:sz="0" w:space="0" w:color="auto"/>
            <w:right w:val="none" w:sz="0" w:space="0" w:color="auto"/>
          </w:divBdr>
          <w:divsChild>
            <w:div w:id="653993170">
              <w:marLeft w:val="0"/>
              <w:marRight w:val="0"/>
              <w:marTop w:val="0"/>
              <w:marBottom w:val="0"/>
              <w:divBdr>
                <w:top w:val="none" w:sz="0" w:space="0" w:color="auto"/>
                <w:left w:val="none" w:sz="0" w:space="0" w:color="auto"/>
                <w:bottom w:val="none" w:sz="0" w:space="0" w:color="auto"/>
                <w:right w:val="none" w:sz="0" w:space="0" w:color="auto"/>
              </w:divBdr>
              <w:divsChild>
                <w:div w:id="1822386705">
                  <w:marLeft w:val="0"/>
                  <w:marRight w:val="0"/>
                  <w:marTop w:val="0"/>
                  <w:marBottom w:val="0"/>
                  <w:divBdr>
                    <w:top w:val="none" w:sz="0" w:space="0" w:color="auto"/>
                    <w:left w:val="none" w:sz="0" w:space="0" w:color="auto"/>
                    <w:bottom w:val="none" w:sz="0" w:space="0" w:color="auto"/>
                    <w:right w:val="none" w:sz="0" w:space="0" w:color="auto"/>
                  </w:divBdr>
                  <w:divsChild>
                    <w:div w:id="1833376195">
                      <w:marLeft w:val="0"/>
                      <w:marRight w:val="0"/>
                      <w:marTop w:val="0"/>
                      <w:marBottom w:val="0"/>
                      <w:divBdr>
                        <w:top w:val="none" w:sz="0" w:space="0" w:color="auto"/>
                        <w:left w:val="none" w:sz="0" w:space="0" w:color="auto"/>
                        <w:bottom w:val="none" w:sz="0" w:space="0" w:color="auto"/>
                        <w:right w:val="none" w:sz="0" w:space="0" w:color="auto"/>
                      </w:divBdr>
                      <w:divsChild>
                        <w:div w:id="1326934440">
                          <w:marLeft w:val="0"/>
                          <w:marRight w:val="0"/>
                          <w:marTop w:val="35"/>
                          <w:marBottom w:val="0"/>
                          <w:divBdr>
                            <w:top w:val="none" w:sz="0" w:space="0" w:color="auto"/>
                            <w:left w:val="none" w:sz="0" w:space="0" w:color="auto"/>
                            <w:bottom w:val="none" w:sz="0" w:space="0" w:color="auto"/>
                            <w:right w:val="none" w:sz="0" w:space="0" w:color="auto"/>
                          </w:divBdr>
                          <w:divsChild>
                            <w:div w:id="1363821451">
                              <w:marLeft w:val="1382"/>
                              <w:marRight w:val="3041"/>
                              <w:marTop w:val="0"/>
                              <w:marBottom w:val="0"/>
                              <w:divBdr>
                                <w:top w:val="none" w:sz="0" w:space="0" w:color="auto"/>
                                <w:left w:val="none" w:sz="0" w:space="0" w:color="auto"/>
                                <w:bottom w:val="none" w:sz="0" w:space="0" w:color="auto"/>
                                <w:right w:val="none" w:sz="0" w:space="0" w:color="auto"/>
                              </w:divBdr>
                              <w:divsChild>
                                <w:div w:id="1996177788">
                                  <w:marLeft w:val="0"/>
                                  <w:marRight w:val="0"/>
                                  <w:marTop w:val="0"/>
                                  <w:marBottom w:val="0"/>
                                  <w:divBdr>
                                    <w:top w:val="none" w:sz="0" w:space="0" w:color="auto"/>
                                    <w:left w:val="none" w:sz="0" w:space="0" w:color="auto"/>
                                    <w:bottom w:val="none" w:sz="0" w:space="0" w:color="auto"/>
                                    <w:right w:val="none" w:sz="0" w:space="0" w:color="auto"/>
                                  </w:divBdr>
                                  <w:divsChild>
                                    <w:div w:id="1428497480">
                                      <w:marLeft w:val="0"/>
                                      <w:marRight w:val="0"/>
                                      <w:marTop w:val="0"/>
                                      <w:marBottom w:val="0"/>
                                      <w:divBdr>
                                        <w:top w:val="none" w:sz="0" w:space="0" w:color="auto"/>
                                        <w:left w:val="none" w:sz="0" w:space="0" w:color="auto"/>
                                        <w:bottom w:val="none" w:sz="0" w:space="0" w:color="auto"/>
                                        <w:right w:val="none" w:sz="0" w:space="0" w:color="auto"/>
                                      </w:divBdr>
                                      <w:divsChild>
                                        <w:div w:id="1708946529">
                                          <w:marLeft w:val="0"/>
                                          <w:marRight w:val="0"/>
                                          <w:marTop w:val="0"/>
                                          <w:marBottom w:val="0"/>
                                          <w:divBdr>
                                            <w:top w:val="none" w:sz="0" w:space="0" w:color="auto"/>
                                            <w:left w:val="none" w:sz="0" w:space="0" w:color="auto"/>
                                            <w:bottom w:val="none" w:sz="0" w:space="0" w:color="auto"/>
                                            <w:right w:val="none" w:sz="0" w:space="0" w:color="auto"/>
                                          </w:divBdr>
                                          <w:divsChild>
                                            <w:div w:id="1074546615">
                                              <w:marLeft w:val="0"/>
                                              <w:marRight w:val="0"/>
                                              <w:marTop w:val="0"/>
                                              <w:marBottom w:val="0"/>
                                              <w:divBdr>
                                                <w:top w:val="none" w:sz="0" w:space="0" w:color="auto"/>
                                                <w:left w:val="none" w:sz="0" w:space="0" w:color="auto"/>
                                                <w:bottom w:val="none" w:sz="0" w:space="0" w:color="auto"/>
                                                <w:right w:val="none" w:sz="0" w:space="0" w:color="auto"/>
                                              </w:divBdr>
                                              <w:divsChild>
                                                <w:div w:id="960263708">
                                                  <w:marLeft w:val="0"/>
                                                  <w:marRight w:val="0"/>
                                                  <w:marTop w:val="0"/>
                                                  <w:marBottom w:val="0"/>
                                                  <w:divBdr>
                                                    <w:top w:val="none" w:sz="0" w:space="0" w:color="auto"/>
                                                    <w:left w:val="none" w:sz="0" w:space="0" w:color="auto"/>
                                                    <w:bottom w:val="none" w:sz="0" w:space="0" w:color="auto"/>
                                                    <w:right w:val="none" w:sz="0" w:space="0" w:color="auto"/>
                                                  </w:divBdr>
                                                  <w:divsChild>
                                                    <w:div w:id="14905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865623">
      <w:bodyDiv w:val="1"/>
      <w:marLeft w:val="0"/>
      <w:marRight w:val="0"/>
      <w:marTop w:val="0"/>
      <w:marBottom w:val="0"/>
      <w:divBdr>
        <w:top w:val="none" w:sz="0" w:space="0" w:color="auto"/>
        <w:left w:val="none" w:sz="0" w:space="0" w:color="auto"/>
        <w:bottom w:val="none" w:sz="0" w:space="0" w:color="auto"/>
        <w:right w:val="none" w:sz="0" w:space="0" w:color="auto"/>
      </w:divBdr>
    </w:div>
    <w:div w:id="599869910">
      <w:bodyDiv w:val="1"/>
      <w:marLeft w:val="0"/>
      <w:marRight w:val="0"/>
      <w:marTop w:val="35"/>
      <w:marBottom w:val="35"/>
      <w:divBdr>
        <w:top w:val="none" w:sz="0" w:space="0" w:color="auto"/>
        <w:left w:val="none" w:sz="0" w:space="0" w:color="auto"/>
        <w:bottom w:val="none" w:sz="0" w:space="0" w:color="auto"/>
        <w:right w:val="none" w:sz="0" w:space="0" w:color="auto"/>
      </w:divBdr>
      <w:divsChild>
        <w:div w:id="1772117890">
          <w:marLeft w:val="0"/>
          <w:marRight w:val="0"/>
          <w:marTop w:val="0"/>
          <w:marBottom w:val="0"/>
          <w:divBdr>
            <w:top w:val="none" w:sz="0" w:space="0" w:color="auto"/>
            <w:left w:val="none" w:sz="0" w:space="0" w:color="auto"/>
            <w:bottom w:val="none" w:sz="0" w:space="0" w:color="auto"/>
            <w:right w:val="none" w:sz="0" w:space="0" w:color="auto"/>
          </w:divBdr>
          <w:divsChild>
            <w:div w:id="1752195278">
              <w:marLeft w:val="0"/>
              <w:marRight w:val="0"/>
              <w:marTop w:val="0"/>
              <w:marBottom w:val="0"/>
              <w:divBdr>
                <w:top w:val="none" w:sz="0" w:space="0" w:color="auto"/>
                <w:left w:val="none" w:sz="0" w:space="0" w:color="auto"/>
                <w:bottom w:val="none" w:sz="0" w:space="0" w:color="auto"/>
                <w:right w:val="none" w:sz="0" w:space="0" w:color="auto"/>
              </w:divBdr>
              <w:divsChild>
                <w:div w:id="1834025680">
                  <w:marLeft w:val="0"/>
                  <w:marRight w:val="0"/>
                  <w:marTop w:val="0"/>
                  <w:marBottom w:val="0"/>
                  <w:divBdr>
                    <w:top w:val="none" w:sz="0" w:space="0" w:color="auto"/>
                    <w:left w:val="none" w:sz="0" w:space="0" w:color="auto"/>
                    <w:bottom w:val="none" w:sz="0" w:space="0" w:color="auto"/>
                    <w:right w:val="none" w:sz="0" w:space="0" w:color="auto"/>
                  </w:divBdr>
                  <w:divsChild>
                    <w:div w:id="539442233">
                      <w:marLeft w:val="0"/>
                      <w:marRight w:val="0"/>
                      <w:marTop w:val="0"/>
                      <w:marBottom w:val="0"/>
                      <w:divBdr>
                        <w:top w:val="none" w:sz="0" w:space="0" w:color="auto"/>
                        <w:left w:val="none" w:sz="0" w:space="0" w:color="auto"/>
                        <w:bottom w:val="none" w:sz="0" w:space="0" w:color="auto"/>
                        <w:right w:val="none" w:sz="0" w:space="0" w:color="auto"/>
                      </w:divBdr>
                      <w:divsChild>
                        <w:div w:id="1089929954">
                          <w:marLeft w:val="0"/>
                          <w:marRight w:val="0"/>
                          <w:marTop w:val="35"/>
                          <w:marBottom w:val="0"/>
                          <w:divBdr>
                            <w:top w:val="none" w:sz="0" w:space="0" w:color="auto"/>
                            <w:left w:val="none" w:sz="0" w:space="0" w:color="auto"/>
                            <w:bottom w:val="none" w:sz="0" w:space="0" w:color="auto"/>
                            <w:right w:val="none" w:sz="0" w:space="0" w:color="auto"/>
                          </w:divBdr>
                          <w:divsChild>
                            <w:div w:id="296185201">
                              <w:marLeft w:val="1382"/>
                              <w:marRight w:val="3041"/>
                              <w:marTop w:val="0"/>
                              <w:marBottom w:val="0"/>
                              <w:divBdr>
                                <w:top w:val="none" w:sz="0" w:space="0" w:color="auto"/>
                                <w:left w:val="none" w:sz="0" w:space="0" w:color="auto"/>
                                <w:bottom w:val="none" w:sz="0" w:space="0" w:color="auto"/>
                                <w:right w:val="none" w:sz="0" w:space="0" w:color="auto"/>
                              </w:divBdr>
                              <w:divsChild>
                                <w:div w:id="2084835460">
                                  <w:marLeft w:val="0"/>
                                  <w:marRight w:val="0"/>
                                  <w:marTop w:val="0"/>
                                  <w:marBottom w:val="0"/>
                                  <w:divBdr>
                                    <w:top w:val="none" w:sz="0" w:space="0" w:color="auto"/>
                                    <w:left w:val="none" w:sz="0" w:space="0" w:color="auto"/>
                                    <w:bottom w:val="none" w:sz="0" w:space="0" w:color="auto"/>
                                    <w:right w:val="none" w:sz="0" w:space="0" w:color="auto"/>
                                  </w:divBdr>
                                  <w:divsChild>
                                    <w:div w:id="1843012720">
                                      <w:marLeft w:val="0"/>
                                      <w:marRight w:val="0"/>
                                      <w:marTop w:val="0"/>
                                      <w:marBottom w:val="0"/>
                                      <w:divBdr>
                                        <w:top w:val="none" w:sz="0" w:space="0" w:color="auto"/>
                                        <w:left w:val="none" w:sz="0" w:space="0" w:color="auto"/>
                                        <w:bottom w:val="none" w:sz="0" w:space="0" w:color="auto"/>
                                        <w:right w:val="none" w:sz="0" w:space="0" w:color="auto"/>
                                      </w:divBdr>
                                      <w:divsChild>
                                        <w:div w:id="1957716455">
                                          <w:marLeft w:val="0"/>
                                          <w:marRight w:val="0"/>
                                          <w:marTop w:val="0"/>
                                          <w:marBottom w:val="0"/>
                                          <w:divBdr>
                                            <w:top w:val="none" w:sz="0" w:space="0" w:color="auto"/>
                                            <w:left w:val="none" w:sz="0" w:space="0" w:color="auto"/>
                                            <w:bottom w:val="none" w:sz="0" w:space="0" w:color="auto"/>
                                            <w:right w:val="none" w:sz="0" w:space="0" w:color="auto"/>
                                          </w:divBdr>
                                          <w:divsChild>
                                            <w:div w:id="607006636">
                                              <w:marLeft w:val="0"/>
                                              <w:marRight w:val="0"/>
                                              <w:marTop w:val="0"/>
                                              <w:marBottom w:val="0"/>
                                              <w:divBdr>
                                                <w:top w:val="none" w:sz="0" w:space="0" w:color="auto"/>
                                                <w:left w:val="none" w:sz="0" w:space="0" w:color="auto"/>
                                                <w:bottom w:val="none" w:sz="0" w:space="0" w:color="auto"/>
                                                <w:right w:val="none" w:sz="0" w:space="0" w:color="auto"/>
                                              </w:divBdr>
                                              <w:divsChild>
                                                <w:div w:id="402261727">
                                                  <w:marLeft w:val="0"/>
                                                  <w:marRight w:val="0"/>
                                                  <w:marTop w:val="0"/>
                                                  <w:marBottom w:val="0"/>
                                                  <w:divBdr>
                                                    <w:top w:val="none" w:sz="0" w:space="0" w:color="auto"/>
                                                    <w:left w:val="none" w:sz="0" w:space="0" w:color="auto"/>
                                                    <w:bottom w:val="none" w:sz="0" w:space="0" w:color="auto"/>
                                                    <w:right w:val="none" w:sz="0" w:space="0" w:color="auto"/>
                                                  </w:divBdr>
                                                  <w:divsChild>
                                                    <w:div w:id="20909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7891179">
      <w:bodyDiv w:val="1"/>
      <w:marLeft w:val="0"/>
      <w:marRight w:val="0"/>
      <w:marTop w:val="0"/>
      <w:marBottom w:val="0"/>
      <w:divBdr>
        <w:top w:val="none" w:sz="0" w:space="0" w:color="auto"/>
        <w:left w:val="none" w:sz="0" w:space="0" w:color="auto"/>
        <w:bottom w:val="none" w:sz="0" w:space="0" w:color="auto"/>
        <w:right w:val="none" w:sz="0" w:space="0" w:color="auto"/>
      </w:divBdr>
      <w:divsChild>
        <w:div w:id="1734544156">
          <w:marLeft w:val="0"/>
          <w:marRight w:val="0"/>
          <w:marTop w:val="0"/>
          <w:marBottom w:val="0"/>
          <w:divBdr>
            <w:top w:val="none" w:sz="0" w:space="0" w:color="auto"/>
            <w:left w:val="none" w:sz="0" w:space="0" w:color="auto"/>
            <w:bottom w:val="none" w:sz="0" w:space="0" w:color="auto"/>
            <w:right w:val="none" w:sz="0" w:space="0" w:color="auto"/>
          </w:divBdr>
          <w:divsChild>
            <w:div w:id="1011178522">
              <w:marLeft w:val="0"/>
              <w:marRight w:val="0"/>
              <w:marTop w:val="0"/>
              <w:marBottom w:val="0"/>
              <w:divBdr>
                <w:top w:val="none" w:sz="0" w:space="0" w:color="auto"/>
                <w:left w:val="none" w:sz="0" w:space="0" w:color="auto"/>
                <w:bottom w:val="none" w:sz="0" w:space="0" w:color="auto"/>
                <w:right w:val="none" w:sz="0" w:space="0" w:color="auto"/>
              </w:divBdr>
              <w:divsChild>
                <w:div w:id="192496796">
                  <w:marLeft w:val="0"/>
                  <w:marRight w:val="0"/>
                  <w:marTop w:val="0"/>
                  <w:marBottom w:val="0"/>
                  <w:divBdr>
                    <w:top w:val="none" w:sz="0" w:space="0" w:color="auto"/>
                    <w:left w:val="none" w:sz="0" w:space="0" w:color="auto"/>
                    <w:bottom w:val="none" w:sz="0" w:space="0" w:color="auto"/>
                    <w:right w:val="none" w:sz="0" w:space="0" w:color="auto"/>
                  </w:divBdr>
                  <w:divsChild>
                    <w:div w:id="1969817234">
                      <w:marLeft w:val="0"/>
                      <w:marRight w:val="0"/>
                      <w:marTop w:val="0"/>
                      <w:marBottom w:val="0"/>
                      <w:divBdr>
                        <w:top w:val="none" w:sz="0" w:space="0" w:color="auto"/>
                        <w:left w:val="none" w:sz="0" w:space="0" w:color="auto"/>
                        <w:bottom w:val="none" w:sz="0" w:space="0" w:color="auto"/>
                        <w:right w:val="none" w:sz="0" w:space="0" w:color="auto"/>
                      </w:divBdr>
                      <w:divsChild>
                        <w:div w:id="673260046">
                          <w:marLeft w:val="0"/>
                          <w:marRight w:val="0"/>
                          <w:marTop w:val="0"/>
                          <w:marBottom w:val="0"/>
                          <w:divBdr>
                            <w:top w:val="none" w:sz="0" w:space="0" w:color="auto"/>
                            <w:left w:val="none" w:sz="0" w:space="0" w:color="auto"/>
                            <w:bottom w:val="none" w:sz="0" w:space="0" w:color="auto"/>
                            <w:right w:val="none" w:sz="0" w:space="0" w:color="auto"/>
                          </w:divBdr>
                          <w:divsChild>
                            <w:div w:id="308633247">
                              <w:marLeft w:val="0"/>
                              <w:marRight w:val="0"/>
                              <w:marTop w:val="0"/>
                              <w:marBottom w:val="0"/>
                              <w:divBdr>
                                <w:top w:val="none" w:sz="0" w:space="0" w:color="auto"/>
                                <w:left w:val="none" w:sz="0" w:space="0" w:color="auto"/>
                                <w:bottom w:val="none" w:sz="0" w:space="0" w:color="auto"/>
                                <w:right w:val="none" w:sz="0" w:space="0" w:color="auto"/>
                              </w:divBdr>
                              <w:divsChild>
                                <w:div w:id="1030104157">
                                  <w:marLeft w:val="0"/>
                                  <w:marRight w:val="0"/>
                                  <w:marTop w:val="0"/>
                                  <w:marBottom w:val="0"/>
                                  <w:divBdr>
                                    <w:top w:val="none" w:sz="0" w:space="0" w:color="auto"/>
                                    <w:left w:val="none" w:sz="0" w:space="0" w:color="auto"/>
                                    <w:bottom w:val="none" w:sz="0" w:space="0" w:color="auto"/>
                                    <w:right w:val="none" w:sz="0" w:space="0" w:color="auto"/>
                                  </w:divBdr>
                                  <w:divsChild>
                                    <w:div w:id="787628995">
                                      <w:marLeft w:val="75"/>
                                      <w:marRight w:val="0"/>
                                      <w:marTop w:val="0"/>
                                      <w:marBottom w:val="0"/>
                                      <w:divBdr>
                                        <w:top w:val="none" w:sz="0" w:space="0" w:color="auto"/>
                                        <w:left w:val="none" w:sz="0" w:space="0" w:color="auto"/>
                                        <w:bottom w:val="none" w:sz="0" w:space="0" w:color="auto"/>
                                        <w:right w:val="none" w:sz="0" w:space="0" w:color="auto"/>
                                      </w:divBdr>
                                      <w:divsChild>
                                        <w:div w:id="272060676">
                                          <w:marLeft w:val="0"/>
                                          <w:marRight w:val="0"/>
                                          <w:marTop w:val="0"/>
                                          <w:marBottom w:val="0"/>
                                          <w:divBdr>
                                            <w:top w:val="none" w:sz="0" w:space="0" w:color="auto"/>
                                            <w:left w:val="none" w:sz="0" w:space="0" w:color="auto"/>
                                            <w:bottom w:val="none" w:sz="0" w:space="0" w:color="auto"/>
                                            <w:right w:val="none" w:sz="0" w:space="0" w:color="auto"/>
                                          </w:divBdr>
                                          <w:divsChild>
                                            <w:div w:id="1908371731">
                                              <w:marLeft w:val="0"/>
                                              <w:marRight w:val="0"/>
                                              <w:marTop w:val="0"/>
                                              <w:marBottom w:val="150"/>
                                              <w:divBdr>
                                                <w:top w:val="single" w:sz="8" w:space="0" w:color="F5F5F5"/>
                                                <w:left w:val="single" w:sz="8" w:space="0" w:color="F5F5F5"/>
                                                <w:bottom w:val="single" w:sz="8" w:space="0" w:color="F5F5F5"/>
                                                <w:right w:val="single" w:sz="8" w:space="0" w:color="F5F5F5"/>
                                              </w:divBdr>
                                              <w:divsChild>
                                                <w:div w:id="60255339">
                                                  <w:marLeft w:val="0"/>
                                                  <w:marRight w:val="0"/>
                                                  <w:marTop w:val="0"/>
                                                  <w:marBottom w:val="0"/>
                                                  <w:divBdr>
                                                    <w:top w:val="none" w:sz="0" w:space="0" w:color="auto"/>
                                                    <w:left w:val="none" w:sz="0" w:space="0" w:color="auto"/>
                                                    <w:bottom w:val="none" w:sz="0" w:space="0" w:color="auto"/>
                                                    <w:right w:val="none" w:sz="0" w:space="0" w:color="auto"/>
                                                  </w:divBdr>
                                                  <w:divsChild>
                                                    <w:div w:id="81618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9337607">
      <w:bodyDiv w:val="1"/>
      <w:marLeft w:val="0"/>
      <w:marRight w:val="0"/>
      <w:marTop w:val="0"/>
      <w:marBottom w:val="0"/>
      <w:divBdr>
        <w:top w:val="none" w:sz="0" w:space="0" w:color="auto"/>
        <w:left w:val="none" w:sz="0" w:space="0" w:color="auto"/>
        <w:bottom w:val="none" w:sz="0" w:space="0" w:color="auto"/>
        <w:right w:val="none" w:sz="0" w:space="0" w:color="auto"/>
      </w:divBdr>
    </w:div>
    <w:div w:id="1169752349">
      <w:bodyDiv w:val="1"/>
      <w:marLeft w:val="0"/>
      <w:marRight w:val="0"/>
      <w:marTop w:val="0"/>
      <w:marBottom w:val="0"/>
      <w:divBdr>
        <w:top w:val="none" w:sz="0" w:space="0" w:color="auto"/>
        <w:left w:val="none" w:sz="0" w:space="0" w:color="auto"/>
        <w:bottom w:val="none" w:sz="0" w:space="0" w:color="auto"/>
        <w:right w:val="none" w:sz="0" w:space="0" w:color="auto"/>
      </w:divBdr>
    </w:div>
    <w:div w:id="1318454629">
      <w:bodyDiv w:val="1"/>
      <w:marLeft w:val="0"/>
      <w:marRight w:val="0"/>
      <w:marTop w:val="0"/>
      <w:marBottom w:val="0"/>
      <w:divBdr>
        <w:top w:val="none" w:sz="0" w:space="0" w:color="auto"/>
        <w:left w:val="none" w:sz="0" w:space="0" w:color="auto"/>
        <w:bottom w:val="none" w:sz="0" w:space="0" w:color="auto"/>
        <w:right w:val="none" w:sz="0" w:space="0" w:color="auto"/>
      </w:divBdr>
    </w:div>
    <w:div w:id="1623807131">
      <w:bodyDiv w:val="1"/>
      <w:marLeft w:val="0"/>
      <w:marRight w:val="0"/>
      <w:marTop w:val="0"/>
      <w:marBottom w:val="0"/>
      <w:divBdr>
        <w:top w:val="none" w:sz="0" w:space="0" w:color="auto"/>
        <w:left w:val="none" w:sz="0" w:space="0" w:color="auto"/>
        <w:bottom w:val="none" w:sz="0" w:space="0" w:color="auto"/>
        <w:right w:val="none" w:sz="0" w:space="0" w:color="auto"/>
      </w:divBdr>
    </w:div>
    <w:div w:id="211485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8.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formatoespecificaciones_capitulo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946B37-ACE1-4E0E-8F08-915E6EFD7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formatoespecificaciones_capitulos.dot</Template>
  <TotalTime>0</TotalTime>
  <Pages>18</Pages>
  <Words>4884</Words>
  <Characters>27001</Characters>
  <Application>Microsoft Office Word</Application>
  <DocSecurity>4</DocSecurity>
  <Lines>225</Lines>
  <Paragraphs>63</Paragraphs>
  <ScaleCrop>false</ScaleCrop>
  <HeadingPairs>
    <vt:vector size="2" baseType="variant">
      <vt:variant>
        <vt:lpstr>Título</vt:lpstr>
      </vt:variant>
      <vt:variant>
        <vt:i4>1</vt:i4>
      </vt:variant>
    </vt:vector>
  </HeadingPairs>
  <TitlesOfParts>
    <vt:vector size="1" baseType="lpstr">
      <vt:lpstr>Especificación de seccionadores trifásicos bajo carga</vt:lpstr>
    </vt:vector>
  </TitlesOfParts>
  <Manager>Subgerencia de Planificación e Ingeniería</Manager>
  <Company>LNDR - Chilectra S.A.</Company>
  <LinksUpToDate>false</LinksUpToDate>
  <CharactersWithSpaces>31822</CharactersWithSpaces>
  <SharedDoc>false</SharedDoc>
  <HLinks>
    <vt:vector size="6" baseType="variant">
      <vt:variant>
        <vt:i4>6946921</vt:i4>
      </vt:variant>
      <vt:variant>
        <vt:i4>-1</vt:i4>
      </vt:variant>
      <vt:variant>
        <vt:i4>1041</vt:i4>
      </vt:variant>
      <vt:variant>
        <vt:i4>1</vt:i4>
      </vt:variant>
      <vt:variant>
        <vt:lpwstr>D:\Mis documentos\Chilectra\DatosChil\Logo Chilectra.bmp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Especificación de seccionadores trifásicos bajo carga</dc:title>
  <dc:creator>Subgerencia de Ingeniería</dc:creator>
  <cp:keywords>ESPECIFICACION INTERRUPTORES MEDIA TENSION</cp:keywords>
  <cp:lastModifiedBy>br0101319303</cp:lastModifiedBy>
  <cp:revision>2</cp:revision>
  <cp:lastPrinted>2001-01-08T19:41:00Z</cp:lastPrinted>
  <dcterms:created xsi:type="dcterms:W3CDTF">2014-01-02T18:02:00Z</dcterms:created>
  <dcterms:modified xsi:type="dcterms:W3CDTF">2014-01-02T18:02:00Z</dcterms:modified>
  <cp:category>E-MT-0005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Rev">
    <vt:i4>2</vt:i4>
  </property>
  <property fmtid="{D5CDD505-2E9C-101B-9397-08002B2CF9AE}" pid="3" name="ESAPROBADA">
    <vt:bool>true</vt:bool>
  </property>
  <property fmtid="{D5CDD505-2E9C-101B-9397-08002B2CF9AE}" pid="4" name="Elaborado por">
    <vt:lpwstr>PONER NOMBRE DEL GRUPO EN PROPIEDADES</vt:lpwstr>
  </property>
  <property fmtid="{D5CDD505-2E9C-101B-9397-08002B2CF9AE}" pid="5" name="Aprobado por">
    <vt:lpwstr>Subgerencia de Ingeniería y Obras AT. Gerencia de Procesos Técnicos.</vt:lpwstr>
  </property>
  <property fmtid="{D5CDD505-2E9C-101B-9397-08002B2CF9AE}" pid="6" name="Fecha de Edición">
    <vt:filetime>2000-03-03T04:00:00Z</vt:filetime>
  </property>
  <property fmtid="{D5CDD505-2E9C-101B-9397-08002B2CF9AE}" pid="7" name="Fecha de Revisión">
    <vt:filetime>2000-12-18T04:00:00Z</vt:filetime>
  </property>
</Properties>
</file>